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284603" w14:textId="77777777" w:rsidR="0032765E" w:rsidRPr="0032765E" w:rsidRDefault="0032765E" w:rsidP="0032765E">
      <w:pPr>
        <w:jc w:val="center"/>
        <w:rPr>
          <w:b/>
          <w:bCs/>
          <w:sz w:val="22"/>
          <w:szCs w:val="22"/>
        </w:rPr>
      </w:pPr>
      <w:r w:rsidRPr="0032765E">
        <w:rPr>
          <w:b/>
          <w:bCs/>
          <w:sz w:val="22"/>
          <w:szCs w:val="22"/>
        </w:rPr>
        <w:t>FHWA Bicycle and Pedestrian Transportation University Course</w:t>
      </w:r>
    </w:p>
    <w:p w14:paraId="3212E02B" w14:textId="5505D7EA" w:rsidR="0032765E" w:rsidRPr="0032765E" w:rsidRDefault="0032765E" w:rsidP="0032765E">
      <w:pPr>
        <w:jc w:val="center"/>
        <w:rPr>
          <w:b/>
          <w:bCs/>
          <w:sz w:val="22"/>
          <w:szCs w:val="22"/>
        </w:rPr>
      </w:pPr>
      <w:r w:rsidRPr="0032765E">
        <w:rPr>
          <w:b/>
          <w:bCs/>
          <w:sz w:val="22"/>
          <w:szCs w:val="22"/>
        </w:rPr>
        <w:t xml:space="preserve">Module: </w:t>
      </w:r>
      <w:r>
        <w:rPr>
          <w:b/>
          <w:bCs/>
          <w:sz w:val="22"/>
          <w:szCs w:val="22"/>
        </w:rPr>
        <w:t>5 – Planning for Walking and Bicycling</w:t>
      </w:r>
    </w:p>
    <w:p w14:paraId="192EADDC" w14:textId="743310B1" w:rsidR="0032765E" w:rsidRPr="0032765E" w:rsidRDefault="0032765E" w:rsidP="0032765E">
      <w:pPr>
        <w:jc w:val="center"/>
        <w:rPr>
          <w:b/>
          <w:bCs/>
          <w:sz w:val="22"/>
          <w:szCs w:val="22"/>
        </w:rPr>
      </w:pPr>
      <w:r w:rsidRPr="0032765E">
        <w:rPr>
          <w:b/>
          <w:bCs/>
          <w:sz w:val="22"/>
          <w:szCs w:val="22"/>
        </w:rPr>
        <w:t xml:space="preserve">Assignment: </w:t>
      </w:r>
      <w:r>
        <w:rPr>
          <w:b/>
          <w:bCs/>
          <w:sz w:val="22"/>
          <w:szCs w:val="22"/>
        </w:rPr>
        <w:t>Local Ped/Bike Plan Evaluation</w:t>
      </w:r>
    </w:p>
    <w:p w14:paraId="13E68707" w14:textId="77777777" w:rsidR="0032765E" w:rsidRPr="0032765E" w:rsidRDefault="0032765E" w:rsidP="0032765E">
      <w:pPr>
        <w:spacing w:after="0" w:line="276" w:lineRule="auto"/>
        <w:rPr>
          <w:sz w:val="22"/>
          <w:szCs w:val="22"/>
        </w:rPr>
      </w:pPr>
    </w:p>
    <w:p w14:paraId="0DD6CB66" w14:textId="3DC86F10" w:rsidR="0032765E" w:rsidRPr="0032765E" w:rsidRDefault="0032765E" w:rsidP="0032765E">
      <w:pPr>
        <w:pBdr>
          <w:bottom w:val="single" w:sz="12" w:space="1" w:color="auto"/>
        </w:pBdr>
        <w:spacing w:after="0" w:line="276" w:lineRule="auto"/>
        <w:rPr>
          <w:b/>
          <w:sz w:val="22"/>
          <w:szCs w:val="22"/>
        </w:rPr>
      </w:pPr>
      <w:r w:rsidRPr="0032765E">
        <w:rPr>
          <w:b/>
          <w:sz w:val="22"/>
          <w:szCs w:val="22"/>
        </w:rPr>
        <w:t>P</w:t>
      </w:r>
      <w:r>
        <w:rPr>
          <w:b/>
          <w:sz w:val="22"/>
          <w:szCs w:val="22"/>
        </w:rPr>
        <w:t>ROMPT</w:t>
      </w:r>
    </w:p>
    <w:p w14:paraId="0445AFD8" w14:textId="77777777" w:rsidR="0032765E" w:rsidRPr="0032765E" w:rsidRDefault="0032765E" w:rsidP="0032765E">
      <w:pPr>
        <w:spacing w:after="0" w:line="240" w:lineRule="auto"/>
        <w:rPr>
          <w:sz w:val="22"/>
          <w:szCs w:val="22"/>
        </w:rPr>
      </w:pPr>
    </w:p>
    <w:p w14:paraId="4E85BDF3" w14:textId="4ADD8327" w:rsidR="00CA3261" w:rsidRPr="004312AE" w:rsidRDefault="00CA3261" w:rsidP="00CA3261">
      <w:pPr>
        <w:rPr>
          <w:sz w:val="22"/>
        </w:rPr>
      </w:pPr>
      <w:r w:rsidRPr="004312AE">
        <w:rPr>
          <w:sz w:val="22"/>
        </w:rPr>
        <w:t xml:space="preserve">Find </w:t>
      </w:r>
      <w:r w:rsidR="0032765E">
        <w:rPr>
          <w:sz w:val="22"/>
        </w:rPr>
        <w:t>two to three</w:t>
      </w:r>
      <w:r w:rsidRPr="004312AE">
        <w:rPr>
          <w:sz w:val="22"/>
        </w:rPr>
        <w:t xml:space="preserve"> city-level bicycle and/or pedestrian plans in your region and discuss their relative strengths and weaknesses. Students should pay particular attention to the components of good plans as described in the accompanying lecture materials (i.e., vision; fact base; public engagement process; linked goals, objectives, policies, and actions; implementation schedule; responsibilities; monitoring strategy; horizontal and vertical integration with other relevant plans). Students may also be asked to suggest ways in which apparent plan weaknesses could be addressed during future plan updates. Depending on the scope and detail of the plans chosen, students’ responses could become quite involved and lengthy, so a page and/or word limit is highly recommended on this assignment.</w:t>
      </w:r>
      <w:bookmarkStart w:id="0" w:name="_GoBack"/>
      <w:bookmarkEnd w:id="0"/>
    </w:p>
    <w:p w14:paraId="7BD4F2CF" w14:textId="77777777" w:rsidR="00177524" w:rsidRDefault="00177524"/>
    <w:sectPr w:rsidR="001775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2C34B2"/>
    <w:multiLevelType w:val="hybridMultilevel"/>
    <w:tmpl w:val="0FE650C2"/>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261"/>
    <w:rsid w:val="00177524"/>
    <w:rsid w:val="0032765E"/>
    <w:rsid w:val="007D52BE"/>
    <w:rsid w:val="00BB54D7"/>
    <w:rsid w:val="00CA3261"/>
    <w:rsid w:val="00EF5A17"/>
    <w:rsid w:val="00F42F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DBA2A"/>
  <w15:chartTrackingRefBased/>
  <w15:docId w15:val="{BE27A044-25F3-42E3-81C2-1966AFAC2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3261"/>
    <w:pPr>
      <w:spacing w:after="120"/>
    </w:pPr>
    <w:rPr>
      <w:rFonts w:eastAsiaTheme="minorEastAsia"/>
      <w:sz w:val="18"/>
      <w:szCs w:val="1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3261"/>
    <w:pPr>
      <w:spacing w:after="160" w:line="256" w:lineRule="auto"/>
      <w:ind w:left="720"/>
      <w:contextualSpacing/>
    </w:pPr>
    <w:rPr>
      <w:rFonts w:eastAsiaTheme="minorHAnsi"/>
      <w:sz w:val="22"/>
      <w:szCs w:val="22"/>
      <w:lang w:eastAsia="en-US"/>
    </w:rPr>
  </w:style>
  <w:style w:type="character" w:styleId="CommentReference">
    <w:name w:val="annotation reference"/>
    <w:basedOn w:val="DefaultParagraphFont"/>
    <w:uiPriority w:val="99"/>
    <w:semiHidden/>
    <w:unhideWhenUsed/>
    <w:rsid w:val="00CA3261"/>
    <w:rPr>
      <w:sz w:val="16"/>
      <w:szCs w:val="16"/>
    </w:rPr>
  </w:style>
  <w:style w:type="paragraph" w:styleId="CommentText">
    <w:name w:val="annotation text"/>
    <w:basedOn w:val="Normal"/>
    <w:link w:val="CommentTextChar"/>
    <w:uiPriority w:val="99"/>
    <w:semiHidden/>
    <w:unhideWhenUsed/>
    <w:rsid w:val="00CA3261"/>
    <w:pPr>
      <w:spacing w:line="240" w:lineRule="auto"/>
    </w:pPr>
    <w:rPr>
      <w:sz w:val="20"/>
      <w:szCs w:val="20"/>
    </w:rPr>
  </w:style>
  <w:style w:type="character" w:customStyle="1" w:styleId="CommentTextChar">
    <w:name w:val="Comment Text Char"/>
    <w:basedOn w:val="DefaultParagraphFont"/>
    <w:link w:val="CommentText"/>
    <w:uiPriority w:val="99"/>
    <w:semiHidden/>
    <w:rsid w:val="00CA3261"/>
    <w:rPr>
      <w:rFonts w:eastAsiaTheme="minorEastAsia"/>
      <w:sz w:val="20"/>
      <w:szCs w:val="20"/>
      <w:lang w:eastAsia="ja-JP"/>
    </w:rPr>
  </w:style>
  <w:style w:type="paragraph" w:styleId="BalloonText">
    <w:name w:val="Balloon Text"/>
    <w:basedOn w:val="Normal"/>
    <w:link w:val="BalloonTextChar"/>
    <w:uiPriority w:val="99"/>
    <w:semiHidden/>
    <w:unhideWhenUsed/>
    <w:rsid w:val="00CA3261"/>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CA3261"/>
    <w:rPr>
      <w:rFonts w:ascii="Segoe UI" w:eastAsiaTheme="minorEastAsia" w:hAnsi="Segoe UI" w:cs="Segoe U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142</Words>
  <Characters>812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 Combs</dc:creator>
  <cp:keywords/>
  <dc:description/>
  <cp:lastModifiedBy>Brookshire, Kristen Holly</cp:lastModifiedBy>
  <cp:revision>3</cp:revision>
  <dcterms:created xsi:type="dcterms:W3CDTF">2019-06-24T10:34:00Z</dcterms:created>
  <dcterms:modified xsi:type="dcterms:W3CDTF">2019-08-05T17:09:00Z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ertAsFootnote">
    <vt:lpwstr>False</vt:lpwstr>
  </property>
  <property fmtid="{D5CDD505-2E9C-101B-9397-08002B2CF9AE}" pid="3" name="FileId">
    <vt:lpwstr>751107</vt:lpwstr>
  </property>
  <property fmtid="{D5CDD505-2E9C-101B-9397-08002B2CF9AE}" pid="4" name="StyleId">
    <vt:lpwstr>http://www.zotero.org/styles/vancouver</vt:lpwstr>
  </property>
</Properties>
</file>