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4B24AD6" w14:textId="77777777" w:rsidR="00A142EB" w:rsidRPr="00051928" w:rsidRDefault="00A142EB" w:rsidP="00A142EB">
      <w:pPr>
        <w:jc w:val="center"/>
        <w:rPr>
          <w:b/>
          <w:bCs/>
        </w:rPr>
      </w:pPr>
      <w:r w:rsidRPr="00051928">
        <w:rPr>
          <w:b/>
          <w:bCs/>
        </w:rPr>
        <w:t>FHWA Bicycle and Pedestrian Transportation University Course</w:t>
      </w:r>
    </w:p>
    <w:p w14:paraId="46ED983B" w14:textId="33A08A3F" w:rsidR="00A142EB" w:rsidRPr="00051928" w:rsidRDefault="00A142EB" w:rsidP="00A142EB">
      <w:pPr>
        <w:jc w:val="center"/>
        <w:rPr>
          <w:b/>
          <w:bCs/>
        </w:rPr>
      </w:pPr>
      <w:r w:rsidRPr="00051928">
        <w:rPr>
          <w:b/>
          <w:bCs/>
        </w:rPr>
        <w:t xml:space="preserve">Module: </w:t>
      </w:r>
      <w:r>
        <w:rPr>
          <w:b/>
          <w:bCs/>
        </w:rPr>
        <w:t xml:space="preserve">12 </w:t>
      </w:r>
      <w:r w:rsidR="00DC19EA">
        <w:rPr>
          <w:b/>
          <w:bCs/>
        </w:rPr>
        <w:t>–</w:t>
      </w:r>
      <w:r>
        <w:rPr>
          <w:b/>
          <w:bCs/>
        </w:rPr>
        <w:t xml:space="preserve"> </w:t>
      </w:r>
      <w:r w:rsidR="00DC19EA">
        <w:rPr>
          <w:b/>
          <w:bCs/>
        </w:rPr>
        <w:t>Facility and Network Analysis</w:t>
      </w:r>
    </w:p>
    <w:p w14:paraId="23F5FAE2" w14:textId="79368988" w:rsidR="00A142EB" w:rsidRDefault="00A142EB" w:rsidP="00A142EB">
      <w:pPr>
        <w:jc w:val="center"/>
        <w:rPr>
          <w:b/>
          <w:bCs/>
        </w:rPr>
      </w:pPr>
      <w:r w:rsidRPr="00051928">
        <w:rPr>
          <w:b/>
          <w:bCs/>
        </w:rPr>
        <w:t xml:space="preserve">Assignment: </w:t>
      </w:r>
      <w:r>
        <w:rPr>
          <w:b/>
          <w:bCs/>
        </w:rPr>
        <w:t>Bicycle Level of Service and Level of Traffic Stress Analyses</w:t>
      </w:r>
    </w:p>
    <w:p w14:paraId="5DFF5315" w14:textId="7CE9DFD2" w:rsidR="0084388E" w:rsidRPr="000C1A26" w:rsidRDefault="000C1A26" w:rsidP="000C1A26">
      <w:pPr>
        <w:spacing w:after="0" w:line="240" w:lineRule="auto"/>
        <w:rPr>
          <w:i/>
          <w:iCs/>
        </w:rPr>
      </w:pPr>
      <w:r>
        <w:rPr>
          <w:i/>
          <w:iCs/>
        </w:rPr>
        <w:t>This assignment and description were originally created by the UNC Highway Safety Research Center and Toole Design Group for the Pedestrian and Bicycle Information Center under FHWA Grant Agreement no. DTFH61-11-H-00024</w:t>
      </w:r>
    </w:p>
    <w:p w14:paraId="6733C062" w14:textId="77777777" w:rsidR="000C1A26" w:rsidRDefault="000C1A26" w:rsidP="00040F79">
      <w:pPr>
        <w:spacing w:after="0" w:line="276" w:lineRule="auto"/>
      </w:pPr>
    </w:p>
    <w:p w14:paraId="272346EA" w14:textId="77777777" w:rsidR="0084388E" w:rsidRPr="0084388E" w:rsidRDefault="00E06354" w:rsidP="00040F79">
      <w:pPr>
        <w:pBdr>
          <w:bottom w:val="single" w:sz="12" w:space="1" w:color="auto"/>
        </w:pBdr>
        <w:spacing w:after="0" w:line="276" w:lineRule="auto"/>
        <w:rPr>
          <w:b/>
        </w:rPr>
      </w:pPr>
      <w:r>
        <w:rPr>
          <w:b/>
        </w:rPr>
        <w:t>PURPOSE</w:t>
      </w:r>
    </w:p>
    <w:p w14:paraId="0F644EBC" w14:textId="77777777" w:rsidR="00E06354" w:rsidRDefault="00E06354" w:rsidP="009B28A4">
      <w:pPr>
        <w:spacing w:after="0" w:line="240" w:lineRule="auto"/>
      </w:pPr>
    </w:p>
    <w:p w14:paraId="162D3FF7" w14:textId="77777777" w:rsidR="00A219B3" w:rsidRDefault="00A219B3" w:rsidP="009B28A4">
      <w:pPr>
        <w:spacing w:after="0" w:line="240" w:lineRule="auto"/>
      </w:pPr>
      <w:r>
        <w:t>Planning a bicycle network for any geography requires assessing the existing conditions for bicycling in the community. This assessment helps planners select streets to include in a network that are already comfortable for bicycling and those to include which will need infrastructure improvements to be made comfortable. Identification of the study network of streets can also help pinpoint locations for recommending spot improvements, such as improved crossing treatments like median refuge islands and bicycle detection at signals.</w:t>
      </w:r>
    </w:p>
    <w:p w14:paraId="60FBAD03" w14:textId="77777777" w:rsidR="00A219B3" w:rsidRDefault="00A219B3" w:rsidP="009B28A4">
      <w:pPr>
        <w:spacing w:after="0" w:line="240" w:lineRule="auto"/>
      </w:pPr>
    </w:p>
    <w:p w14:paraId="32293477" w14:textId="77777777" w:rsidR="008C75F9" w:rsidRDefault="00A219B3" w:rsidP="009B28A4">
      <w:pPr>
        <w:spacing w:after="0" w:line="240" w:lineRule="auto"/>
      </w:pPr>
      <w:r>
        <w:t>There are currently two widely used methods for assessing the comfort of streets for bicycling: Bicycle Level of Service (BLOS) and Level of Traffic Stress (LTS). BLOS uses a model that includes 11 elements of street design and traffic characteristics which are used to determine an average score for the street. LTS, on the other hand, uses fewer inputs and a “</w:t>
      </w:r>
      <w:r w:rsidR="000D614E">
        <w:t>weakest link</w:t>
      </w:r>
      <w:r>
        <w:t xml:space="preserve">” approach whereby the element rated most stressful for a given segment </w:t>
      </w:r>
      <w:r w:rsidR="00FC67F8">
        <w:t>govern</w:t>
      </w:r>
      <w:r w:rsidR="00ED66A6">
        <w:t>s</w:t>
      </w:r>
      <w:r>
        <w:t xml:space="preserve"> the final rating. It is important to </w:t>
      </w:r>
      <w:r w:rsidR="006E31EE">
        <w:t xml:space="preserve">be aware of </w:t>
      </w:r>
      <w:r>
        <w:t xml:space="preserve">the </w:t>
      </w:r>
      <w:r w:rsidR="006E31EE">
        <w:t>benefits and drawbacks</w:t>
      </w:r>
      <w:r>
        <w:t xml:space="preserve"> of each of these methods so as to </w:t>
      </w:r>
      <w:r w:rsidR="006E31EE">
        <w:t xml:space="preserve">better </w:t>
      </w:r>
      <w:r>
        <w:t>understand which to use when assessing a city’s streets for biking.</w:t>
      </w:r>
      <w:r w:rsidR="008145FE">
        <w:t xml:space="preserve"> </w:t>
      </w:r>
      <w:r w:rsidR="008C75F9">
        <w:t xml:space="preserve">LTS uses a scale of 1 to 4 to rate the bicyclist’s level of stress experienced while riding with 4 being the most stressful. BLOS uses a scale of A to F with </w:t>
      </w:r>
      <w:r w:rsidR="005575F3">
        <w:t>F</w:t>
      </w:r>
      <w:r w:rsidR="008C75F9">
        <w:t xml:space="preserve"> being the most</w:t>
      </w:r>
      <w:r w:rsidR="005575F3">
        <w:t xml:space="preserve"> stressful</w:t>
      </w:r>
      <w:r w:rsidR="008C75F9">
        <w:t>.</w:t>
      </w:r>
    </w:p>
    <w:p w14:paraId="71CE940A" w14:textId="77777777" w:rsidR="0084388E" w:rsidRDefault="0084388E" w:rsidP="009B28A4">
      <w:pPr>
        <w:spacing w:after="0" w:line="240" w:lineRule="auto"/>
        <w:rPr>
          <w:rFonts w:ascii="Calibri" w:hAnsi="Calibri"/>
          <w:b/>
        </w:rPr>
      </w:pPr>
    </w:p>
    <w:p w14:paraId="1D124988" w14:textId="77777777" w:rsidR="00902312" w:rsidRDefault="00902312" w:rsidP="00040F79">
      <w:pPr>
        <w:pBdr>
          <w:bottom w:val="single" w:sz="12" w:space="1" w:color="auto"/>
        </w:pBdr>
        <w:spacing w:after="0" w:line="276" w:lineRule="auto"/>
        <w:rPr>
          <w:rFonts w:ascii="Calibri" w:hAnsi="Calibri"/>
          <w:b/>
        </w:rPr>
      </w:pPr>
      <w:r>
        <w:rPr>
          <w:rFonts w:ascii="Calibri" w:hAnsi="Calibri"/>
          <w:b/>
        </w:rPr>
        <w:t>PROCESS</w:t>
      </w:r>
    </w:p>
    <w:p w14:paraId="619BB0A9" w14:textId="77777777" w:rsidR="009B28A4" w:rsidRDefault="009B28A4" w:rsidP="009B28A4">
      <w:pPr>
        <w:spacing w:after="0" w:line="240" w:lineRule="auto"/>
        <w:rPr>
          <w:rFonts w:ascii="Calibri" w:hAnsi="Calibri"/>
        </w:rPr>
      </w:pPr>
    </w:p>
    <w:p w14:paraId="2CD51D76" w14:textId="77777777" w:rsidR="00040F79" w:rsidRDefault="00874764" w:rsidP="009B28A4">
      <w:pPr>
        <w:spacing w:after="0" w:line="240" w:lineRule="auto"/>
        <w:rPr>
          <w:rFonts w:ascii="Calibri" w:hAnsi="Calibri"/>
        </w:rPr>
      </w:pPr>
      <w:r>
        <w:rPr>
          <w:rFonts w:ascii="Calibri" w:hAnsi="Calibri"/>
        </w:rPr>
        <w:t>This assignment has two parts</w:t>
      </w:r>
      <w:r w:rsidR="008C75F9">
        <w:rPr>
          <w:rFonts w:ascii="Calibri" w:hAnsi="Calibri"/>
        </w:rPr>
        <w:t>: a comparison</w:t>
      </w:r>
      <w:r w:rsidR="005575F3">
        <w:rPr>
          <w:rFonts w:ascii="Calibri" w:hAnsi="Calibri"/>
        </w:rPr>
        <w:t xml:space="preserve"> of</w:t>
      </w:r>
      <w:r w:rsidR="008C75F9">
        <w:rPr>
          <w:rFonts w:ascii="Calibri" w:hAnsi="Calibri"/>
        </w:rPr>
        <w:t xml:space="preserve"> </w:t>
      </w:r>
      <w:r w:rsidR="00040F79">
        <w:rPr>
          <w:rFonts w:ascii="Calibri" w:hAnsi="Calibri"/>
        </w:rPr>
        <w:t xml:space="preserve">the two analysis types for </w:t>
      </w:r>
      <w:r w:rsidR="008C75F9">
        <w:rPr>
          <w:rFonts w:ascii="Calibri" w:hAnsi="Calibri"/>
        </w:rPr>
        <w:t>a single street segment</w:t>
      </w:r>
      <w:r w:rsidR="00040F79">
        <w:rPr>
          <w:rFonts w:ascii="Calibri" w:hAnsi="Calibri"/>
        </w:rPr>
        <w:t>, and a map assessment and routing.</w:t>
      </w:r>
    </w:p>
    <w:p w14:paraId="06D7F816" w14:textId="77777777" w:rsidR="008145FE" w:rsidRDefault="008145FE" w:rsidP="009B28A4">
      <w:pPr>
        <w:spacing w:after="0" w:line="240" w:lineRule="auto"/>
        <w:rPr>
          <w:rFonts w:ascii="Calibri" w:hAnsi="Calibri"/>
        </w:rPr>
      </w:pPr>
    </w:p>
    <w:p w14:paraId="26550AA8" w14:textId="77777777" w:rsidR="00040F79" w:rsidRPr="009B4BBC" w:rsidRDefault="009B4BBC" w:rsidP="009B28A4">
      <w:pPr>
        <w:spacing w:after="0" w:line="240" w:lineRule="auto"/>
        <w:rPr>
          <w:rFonts w:ascii="Calibri" w:hAnsi="Calibri"/>
          <w:i/>
        </w:rPr>
      </w:pPr>
      <w:r w:rsidRPr="009B4BBC">
        <w:rPr>
          <w:rFonts w:ascii="Calibri" w:hAnsi="Calibri"/>
          <w:i/>
        </w:rPr>
        <w:t>Part I</w:t>
      </w:r>
    </w:p>
    <w:p w14:paraId="27869E62" w14:textId="77777777" w:rsidR="00040F79" w:rsidRDefault="008145FE" w:rsidP="009B28A4">
      <w:pPr>
        <w:spacing w:after="0" w:line="240" w:lineRule="auto"/>
        <w:rPr>
          <w:rFonts w:ascii="Calibri" w:hAnsi="Calibri"/>
        </w:rPr>
      </w:pPr>
      <w:r>
        <w:rPr>
          <w:rFonts w:ascii="Calibri" w:hAnsi="Calibri"/>
        </w:rPr>
        <w:t>U</w:t>
      </w:r>
      <w:r w:rsidR="00040F79">
        <w:rPr>
          <w:rFonts w:ascii="Calibri" w:hAnsi="Calibri"/>
        </w:rPr>
        <w:t>se the table below to compare the two analysis techniques for a single str</w:t>
      </w:r>
      <w:r w:rsidR="0060470D">
        <w:rPr>
          <w:rFonts w:ascii="Calibri" w:hAnsi="Calibri"/>
        </w:rPr>
        <w:t>eet segment. Evaluate</w:t>
      </w:r>
      <w:r w:rsidR="00A2141E">
        <w:rPr>
          <w:rFonts w:ascii="Calibri" w:hAnsi="Calibri"/>
        </w:rPr>
        <w:t xml:space="preserve"> </w:t>
      </w:r>
      <w:r w:rsidR="00A851C7">
        <w:rPr>
          <w:rFonts w:ascii="Calibri" w:hAnsi="Calibri"/>
        </w:rPr>
        <w:t>the differ</w:t>
      </w:r>
      <w:r w:rsidR="000D614E">
        <w:rPr>
          <w:rFonts w:ascii="Calibri" w:hAnsi="Calibri"/>
        </w:rPr>
        <w:t>ent inputs and resulting ratings. Consider what components lead to the ratings based on your knowledge of the BLOS equation and the fact that LTS is a “weakest link” assessment.</w:t>
      </w:r>
      <w:r w:rsidR="001E3773">
        <w:rPr>
          <w:rFonts w:ascii="Calibri" w:hAnsi="Calibri"/>
        </w:rPr>
        <w:t xml:space="preserve"> Consider data about the street and what you know of bicyclists’ comfort and explain which assessment you believe is more accurate.</w:t>
      </w:r>
    </w:p>
    <w:p w14:paraId="7276D6C9" w14:textId="77777777" w:rsidR="008145FE" w:rsidRDefault="008145FE" w:rsidP="009B28A4">
      <w:pPr>
        <w:spacing w:after="0" w:line="240" w:lineRule="auto"/>
        <w:rPr>
          <w:rFonts w:ascii="Calibri" w:hAnsi="Calibri"/>
        </w:rPr>
      </w:pPr>
    </w:p>
    <w:p w14:paraId="541ADE45" w14:textId="77777777" w:rsidR="00040F79" w:rsidRPr="009B4BBC" w:rsidRDefault="00C92E5F" w:rsidP="009B28A4">
      <w:pPr>
        <w:spacing w:after="0" w:line="240" w:lineRule="auto"/>
        <w:rPr>
          <w:rFonts w:ascii="Calibri" w:hAnsi="Calibri"/>
          <w:i/>
        </w:rPr>
      </w:pPr>
      <w:r>
        <w:rPr>
          <w:rFonts w:ascii="Calibri" w:hAnsi="Calibri"/>
          <w:i/>
        </w:rPr>
        <w:t>Part II</w:t>
      </w:r>
    </w:p>
    <w:p w14:paraId="25CDE3A5" w14:textId="7F269F77" w:rsidR="00902312" w:rsidRDefault="008145FE" w:rsidP="009B28A4">
      <w:pPr>
        <w:spacing w:after="0" w:line="240" w:lineRule="auto"/>
        <w:rPr>
          <w:rFonts w:ascii="Calibri" w:hAnsi="Calibri"/>
        </w:rPr>
      </w:pPr>
      <w:r>
        <w:rPr>
          <w:rFonts w:ascii="Calibri" w:hAnsi="Calibri"/>
        </w:rPr>
        <w:t>Use</w:t>
      </w:r>
      <w:r w:rsidR="00874764">
        <w:rPr>
          <w:rFonts w:ascii="Calibri" w:hAnsi="Calibri"/>
        </w:rPr>
        <w:t xml:space="preserve"> two </w:t>
      </w:r>
      <w:r w:rsidR="008C75F9">
        <w:rPr>
          <w:rFonts w:ascii="Calibri" w:hAnsi="Calibri"/>
        </w:rPr>
        <w:t>maps</w:t>
      </w:r>
      <w:r w:rsidR="00874764">
        <w:rPr>
          <w:rFonts w:ascii="Calibri" w:hAnsi="Calibri"/>
        </w:rPr>
        <w:t xml:space="preserve"> of the same street network to identify </w:t>
      </w:r>
      <w:r w:rsidR="008C75F9">
        <w:rPr>
          <w:rFonts w:ascii="Calibri" w:hAnsi="Calibri"/>
        </w:rPr>
        <w:t xml:space="preserve">a route from Point A to Point B for a bicycle study network. The maps show the LTS and BLOS analysis of the same streets. </w:t>
      </w:r>
      <w:r w:rsidR="00C92E5F">
        <w:rPr>
          <w:rFonts w:ascii="Calibri" w:hAnsi="Calibri"/>
        </w:rPr>
        <w:t xml:space="preserve">Select </w:t>
      </w:r>
      <w:r w:rsidR="000C1A26">
        <w:rPr>
          <w:rFonts w:ascii="Calibri" w:hAnsi="Calibri"/>
        </w:rPr>
        <w:t>an</w:t>
      </w:r>
      <w:r w:rsidR="00C92E5F">
        <w:rPr>
          <w:rFonts w:ascii="Calibri" w:hAnsi="Calibri"/>
        </w:rPr>
        <w:t xml:space="preserve"> optimal route </w:t>
      </w:r>
      <w:r w:rsidR="000C1A26">
        <w:rPr>
          <w:rFonts w:ascii="Calibri" w:hAnsi="Calibri"/>
        </w:rPr>
        <w:t>on each version of the map</w:t>
      </w:r>
      <w:r w:rsidR="00C92E5F">
        <w:rPr>
          <w:rFonts w:ascii="Calibri" w:hAnsi="Calibri"/>
        </w:rPr>
        <w:t>.</w:t>
      </w:r>
      <w:r w:rsidR="008C75F9">
        <w:rPr>
          <w:rFonts w:ascii="Calibri" w:hAnsi="Calibri"/>
        </w:rPr>
        <w:t xml:space="preserve"> For example, planners </w:t>
      </w:r>
      <w:r>
        <w:rPr>
          <w:rFonts w:ascii="Calibri" w:hAnsi="Calibri"/>
        </w:rPr>
        <w:t>may</w:t>
      </w:r>
      <w:r w:rsidR="008C75F9">
        <w:rPr>
          <w:rFonts w:ascii="Calibri" w:hAnsi="Calibri"/>
        </w:rPr>
        <w:t xml:space="preserve"> </w:t>
      </w:r>
      <w:r w:rsidR="00ED66A6">
        <w:rPr>
          <w:rFonts w:ascii="Calibri" w:hAnsi="Calibri"/>
        </w:rPr>
        <w:t>select routes</w:t>
      </w:r>
      <w:r w:rsidR="00A603FB">
        <w:rPr>
          <w:rFonts w:ascii="Calibri" w:hAnsi="Calibri"/>
        </w:rPr>
        <w:t xml:space="preserve"> that are al</w:t>
      </w:r>
      <w:r w:rsidR="00ED66A6">
        <w:rPr>
          <w:rFonts w:ascii="Calibri" w:hAnsi="Calibri"/>
        </w:rPr>
        <w:t>ready comfortable for bicycling</w:t>
      </w:r>
      <w:r w:rsidR="00A603FB">
        <w:rPr>
          <w:rFonts w:ascii="Calibri" w:hAnsi="Calibri"/>
        </w:rPr>
        <w:t xml:space="preserve"> or the </w:t>
      </w:r>
      <w:r w:rsidR="00ED66A6">
        <w:rPr>
          <w:rFonts w:ascii="Calibri" w:hAnsi="Calibri"/>
        </w:rPr>
        <w:t>most direct</w:t>
      </w:r>
      <w:r>
        <w:rPr>
          <w:rFonts w:ascii="Calibri" w:hAnsi="Calibri"/>
        </w:rPr>
        <w:t xml:space="preserve"> route</w:t>
      </w:r>
      <w:r w:rsidR="00ED66A6">
        <w:rPr>
          <w:rFonts w:ascii="Calibri" w:hAnsi="Calibri"/>
        </w:rPr>
        <w:t xml:space="preserve"> (in a real world scenario, planners would also consider projects that have already been planned or programmed)</w:t>
      </w:r>
      <w:r w:rsidR="00A603FB">
        <w:rPr>
          <w:rFonts w:ascii="Calibri" w:hAnsi="Calibri"/>
        </w:rPr>
        <w:t xml:space="preserve">. Explain your reasoning for choosing what is optimized and any trade-offs in that routing. If </w:t>
      </w:r>
      <w:r w:rsidR="000C1A26">
        <w:rPr>
          <w:rFonts w:ascii="Calibri" w:hAnsi="Calibri"/>
        </w:rPr>
        <w:t>the route you chose on each map differs</w:t>
      </w:r>
      <w:r w:rsidR="00A603FB">
        <w:rPr>
          <w:rFonts w:ascii="Calibri" w:hAnsi="Calibri"/>
        </w:rPr>
        <w:t xml:space="preserve">, speculate as to what characteristics of the streets cause the difference in </w:t>
      </w:r>
      <w:r w:rsidR="00040F79">
        <w:rPr>
          <w:rFonts w:ascii="Calibri" w:hAnsi="Calibri"/>
        </w:rPr>
        <w:t>rating between the two analyses.</w:t>
      </w:r>
    </w:p>
    <w:p w14:paraId="15F5E272" w14:textId="40CA0F3B" w:rsidR="009A7B12" w:rsidRDefault="009B28A4" w:rsidP="000C1A26">
      <w:pPr>
        <w:pBdr>
          <w:bottom w:val="single" w:sz="4" w:space="1" w:color="auto"/>
        </w:pBdr>
        <w:rPr>
          <w:rFonts w:ascii="Calibri" w:hAnsi="Calibri"/>
          <w:b/>
        </w:rPr>
      </w:pPr>
      <w:r>
        <w:rPr>
          <w:rFonts w:ascii="Calibri" w:hAnsi="Calibri"/>
        </w:rPr>
        <w:br w:type="page"/>
      </w:r>
      <w:r w:rsidR="009A7B12">
        <w:rPr>
          <w:rFonts w:ascii="Calibri" w:hAnsi="Calibri"/>
          <w:b/>
        </w:rPr>
        <w:lastRenderedPageBreak/>
        <w:t>MATERIALS</w:t>
      </w:r>
    </w:p>
    <w:p w14:paraId="14FCF09B" w14:textId="77777777" w:rsidR="009B28A4" w:rsidRDefault="009B28A4" w:rsidP="009B28A4">
      <w:pPr>
        <w:spacing w:after="0" w:line="240" w:lineRule="auto"/>
        <w:rPr>
          <w:rFonts w:ascii="Calibri" w:hAnsi="Calibri"/>
          <w:i/>
        </w:rPr>
      </w:pPr>
    </w:p>
    <w:p w14:paraId="46A71ED5" w14:textId="77777777" w:rsidR="001E3773" w:rsidRPr="009B28A4" w:rsidRDefault="001E3773" w:rsidP="009B28A4">
      <w:pPr>
        <w:spacing w:after="0" w:line="240" w:lineRule="auto"/>
        <w:rPr>
          <w:rFonts w:ascii="Calibri" w:hAnsi="Calibri"/>
          <w:i/>
        </w:rPr>
      </w:pPr>
      <w:r w:rsidRPr="009B28A4">
        <w:rPr>
          <w:rFonts w:ascii="Calibri" w:hAnsi="Calibri"/>
          <w:i/>
        </w:rPr>
        <w:t>Part I</w:t>
      </w:r>
    </w:p>
    <w:p w14:paraId="1456B7E2" w14:textId="77777777" w:rsidR="001E3773" w:rsidRPr="00DD2738" w:rsidRDefault="001E3773" w:rsidP="009B28A4">
      <w:pPr>
        <w:spacing w:after="0" w:line="240" w:lineRule="auto"/>
        <w:rPr>
          <w:rFonts w:ascii="Calibri" w:hAnsi="Calibri"/>
        </w:rPr>
      </w:pPr>
      <w:r w:rsidRPr="00DD2738">
        <w:rPr>
          <w:rFonts w:ascii="Calibri" w:hAnsi="Calibri"/>
        </w:rPr>
        <w:t>The characteristics of one street are included below along with its rating in the BLOS and LTS scales.</w:t>
      </w:r>
    </w:p>
    <w:p w14:paraId="5DD91F28" w14:textId="77777777" w:rsidR="001E3773" w:rsidRDefault="001E3773" w:rsidP="009B28A4">
      <w:pPr>
        <w:spacing w:after="0" w:line="240" w:lineRule="auto"/>
        <w:rPr>
          <w:rFonts w:ascii="Calibri" w:hAnsi="Calibri"/>
        </w:rPr>
      </w:pPr>
    </w:p>
    <w:tbl>
      <w:tblPr>
        <w:tblW w:w="9465" w:type="dxa"/>
        <w:tblInd w:w="93" w:type="dxa"/>
        <w:tblLook w:val="04A0" w:firstRow="1" w:lastRow="0" w:firstColumn="1" w:lastColumn="0" w:noHBand="0" w:noVBand="1"/>
      </w:tblPr>
      <w:tblGrid>
        <w:gridCol w:w="3345"/>
        <w:gridCol w:w="1530"/>
        <w:gridCol w:w="450"/>
        <w:gridCol w:w="2520"/>
        <w:gridCol w:w="1620"/>
      </w:tblGrid>
      <w:tr w:rsidR="001E3773" w:rsidRPr="001E3773" w14:paraId="3AEAA2E8" w14:textId="77777777" w:rsidTr="000C1A26">
        <w:trPr>
          <w:trHeight w:val="300"/>
        </w:trPr>
        <w:tc>
          <w:tcPr>
            <w:tcW w:w="487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8D3B5D" w14:textId="77777777" w:rsidR="001E3773" w:rsidRPr="001E3773" w:rsidRDefault="001E3773" w:rsidP="001E3773">
            <w:pPr>
              <w:spacing w:after="0" w:line="240" w:lineRule="auto"/>
              <w:jc w:val="center"/>
              <w:rPr>
                <w:rFonts w:ascii="Calibri" w:eastAsia="Times New Roman" w:hAnsi="Calibri" w:cs="Times New Roman"/>
                <w:b/>
                <w:bCs/>
                <w:color w:val="000000"/>
              </w:rPr>
            </w:pPr>
            <w:r w:rsidRPr="001E3773">
              <w:rPr>
                <w:rFonts w:ascii="Calibri" w:eastAsia="Times New Roman" w:hAnsi="Calibri" w:cs="Times New Roman"/>
                <w:b/>
                <w:bCs/>
                <w:color w:val="000000"/>
              </w:rPr>
              <w:t>Bicycle Level of Service Data</w:t>
            </w:r>
          </w:p>
        </w:tc>
        <w:tc>
          <w:tcPr>
            <w:tcW w:w="450" w:type="dxa"/>
            <w:tcBorders>
              <w:top w:val="nil"/>
              <w:left w:val="nil"/>
              <w:bottom w:val="nil"/>
              <w:right w:val="nil"/>
            </w:tcBorders>
            <w:shd w:val="clear" w:color="auto" w:fill="auto"/>
            <w:noWrap/>
            <w:vAlign w:val="bottom"/>
            <w:hideMark/>
          </w:tcPr>
          <w:p w14:paraId="5E2B45F6" w14:textId="77777777" w:rsidR="001E3773" w:rsidRPr="001E3773" w:rsidRDefault="001E3773" w:rsidP="001E3773">
            <w:pPr>
              <w:spacing w:after="0" w:line="240" w:lineRule="auto"/>
              <w:rPr>
                <w:rFonts w:ascii="Calibri" w:eastAsia="Times New Roman" w:hAnsi="Calibri" w:cs="Times New Roman"/>
                <w:b/>
                <w:bCs/>
                <w:color w:val="000000"/>
              </w:rPr>
            </w:pPr>
          </w:p>
        </w:tc>
        <w:tc>
          <w:tcPr>
            <w:tcW w:w="414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27CCDA" w14:textId="77777777" w:rsidR="001E3773" w:rsidRPr="001E3773" w:rsidRDefault="001E3773" w:rsidP="001E3773">
            <w:pPr>
              <w:spacing w:after="0" w:line="240" w:lineRule="auto"/>
              <w:jc w:val="center"/>
              <w:rPr>
                <w:rFonts w:ascii="Calibri" w:eastAsia="Times New Roman" w:hAnsi="Calibri" w:cs="Times New Roman"/>
                <w:b/>
                <w:bCs/>
                <w:color w:val="000000"/>
              </w:rPr>
            </w:pPr>
            <w:r w:rsidRPr="001E3773">
              <w:rPr>
                <w:rFonts w:ascii="Calibri" w:eastAsia="Times New Roman" w:hAnsi="Calibri" w:cs="Times New Roman"/>
                <w:b/>
                <w:bCs/>
                <w:color w:val="000000"/>
              </w:rPr>
              <w:t>Level of Traffic Stress Data</w:t>
            </w:r>
          </w:p>
        </w:tc>
      </w:tr>
      <w:tr w:rsidR="001E3773" w:rsidRPr="001E3773" w14:paraId="6A47D5FC" w14:textId="77777777" w:rsidTr="000C1A26">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14:paraId="567884B5" w14:textId="77777777"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Number of through lanes</w:t>
            </w:r>
          </w:p>
        </w:tc>
        <w:tc>
          <w:tcPr>
            <w:tcW w:w="1530" w:type="dxa"/>
            <w:tcBorders>
              <w:top w:val="nil"/>
              <w:left w:val="nil"/>
              <w:bottom w:val="single" w:sz="4" w:space="0" w:color="auto"/>
              <w:right w:val="single" w:sz="4" w:space="0" w:color="auto"/>
            </w:tcBorders>
            <w:shd w:val="clear" w:color="auto" w:fill="auto"/>
            <w:noWrap/>
            <w:vAlign w:val="center"/>
            <w:hideMark/>
          </w:tcPr>
          <w:p w14:paraId="6887F934" w14:textId="77777777"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3</w:t>
            </w:r>
          </w:p>
        </w:tc>
        <w:tc>
          <w:tcPr>
            <w:tcW w:w="450" w:type="dxa"/>
            <w:tcBorders>
              <w:top w:val="nil"/>
              <w:left w:val="nil"/>
              <w:bottom w:val="nil"/>
              <w:right w:val="nil"/>
            </w:tcBorders>
            <w:shd w:val="clear" w:color="auto" w:fill="auto"/>
            <w:noWrap/>
            <w:vAlign w:val="bottom"/>
            <w:hideMark/>
          </w:tcPr>
          <w:p w14:paraId="43703DD8" w14:textId="77777777" w:rsidR="001E3773" w:rsidRPr="001E3773" w:rsidRDefault="001E3773" w:rsidP="001E3773">
            <w:pPr>
              <w:spacing w:after="0" w:line="240" w:lineRule="auto"/>
              <w:rPr>
                <w:rFonts w:ascii="Calibri" w:eastAsia="Times New Roman" w:hAnsi="Calibri" w:cs="Times New Roman"/>
                <w:color w:val="000000"/>
              </w:rPr>
            </w:pPr>
          </w:p>
        </w:tc>
        <w:tc>
          <w:tcPr>
            <w:tcW w:w="2520" w:type="dxa"/>
            <w:tcBorders>
              <w:top w:val="nil"/>
              <w:left w:val="single" w:sz="4" w:space="0" w:color="auto"/>
              <w:bottom w:val="single" w:sz="4" w:space="0" w:color="auto"/>
              <w:right w:val="single" w:sz="4" w:space="0" w:color="auto"/>
            </w:tcBorders>
            <w:shd w:val="clear" w:color="auto" w:fill="auto"/>
            <w:noWrap/>
            <w:vAlign w:val="center"/>
            <w:hideMark/>
          </w:tcPr>
          <w:p w14:paraId="44016E45" w14:textId="77777777" w:rsidR="001E3773" w:rsidRPr="001E3773" w:rsidRDefault="001E3773" w:rsidP="00DD02A9">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Facility type</w:t>
            </w:r>
          </w:p>
        </w:tc>
        <w:tc>
          <w:tcPr>
            <w:tcW w:w="1620" w:type="dxa"/>
            <w:tcBorders>
              <w:top w:val="nil"/>
              <w:left w:val="nil"/>
              <w:bottom w:val="single" w:sz="4" w:space="0" w:color="auto"/>
              <w:right w:val="single" w:sz="4" w:space="0" w:color="auto"/>
            </w:tcBorders>
            <w:shd w:val="clear" w:color="auto" w:fill="auto"/>
            <w:noWrap/>
            <w:vAlign w:val="center"/>
            <w:hideMark/>
          </w:tcPr>
          <w:p w14:paraId="05F02F00" w14:textId="77777777"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Bike lane, no parking</w:t>
            </w:r>
          </w:p>
        </w:tc>
      </w:tr>
      <w:tr w:rsidR="001E3773" w:rsidRPr="001E3773" w14:paraId="3947A9E0" w14:textId="77777777" w:rsidTr="000C1A26">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14:paraId="60E90D38" w14:textId="77777777"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Median present</w:t>
            </w:r>
          </w:p>
        </w:tc>
        <w:tc>
          <w:tcPr>
            <w:tcW w:w="1530" w:type="dxa"/>
            <w:tcBorders>
              <w:top w:val="nil"/>
              <w:left w:val="nil"/>
              <w:bottom w:val="single" w:sz="4" w:space="0" w:color="auto"/>
              <w:right w:val="single" w:sz="4" w:space="0" w:color="auto"/>
            </w:tcBorders>
            <w:shd w:val="clear" w:color="auto" w:fill="auto"/>
            <w:noWrap/>
            <w:vAlign w:val="center"/>
            <w:hideMark/>
          </w:tcPr>
          <w:p w14:paraId="67AD1407" w14:textId="77777777"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Yes</w:t>
            </w:r>
          </w:p>
        </w:tc>
        <w:tc>
          <w:tcPr>
            <w:tcW w:w="450" w:type="dxa"/>
            <w:tcBorders>
              <w:top w:val="nil"/>
              <w:left w:val="nil"/>
              <w:bottom w:val="nil"/>
              <w:right w:val="nil"/>
            </w:tcBorders>
            <w:shd w:val="clear" w:color="auto" w:fill="auto"/>
            <w:noWrap/>
            <w:vAlign w:val="bottom"/>
            <w:hideMark/>
          </w:tcPr>
          <w:p w14:paraId="75E645F4" w14:textId="77777777" w:rsidR="001E3773" w:rsidRPr="001E3773" w:rsidRDefault="001E3773" w:rsidP="001E3773">
            <w:pPr>
              <w:spacing w:after="0" w:line="240" w:lineRule="auto"/>
              <w:rPr>
                <w:rFonts w:ascii="Calibri" w:eastAsia="Times New Roman" w:hAnsi="Calibri" w:cs="Times New Roman"/>
                <w:color w:val="000000"/>
              </w:rPr>
            </w:pPr>
          </w:p>
        </w:tc>
        <w:tc>
          <w:tcPr>
            <w:tcW w:w="2520" w:type="dxa"/>
            <w:tcBorders>
              <w:top w:val="nil"/>
              <w:left w:val="single" w:sz="4" w:space="0" w:color="auto"/>
              <w:bottom w:val="single" w:sz="4" w:space="0" w:color="auto"/>
              <w:right w:val="single" w:sz="4" w:space="0" w:color="auto"/>
            </w:tcBorders>
            <w:shd w:val="clear" w:color="auto" w:fill="auto"/>
            <w:noWrap/>
            <w:vAlign w:val="center"/>
            <w:hideMark/>
          </w:tcPr>
          <w:p w14:paraId="1E1693AF" w14:textId="77777777" w:rsidR="001E3773" w:rsidRPr="001E3773" w:rsidRDefault="001E3773" w:rsidP="00DD02A9">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Number of through lanes</w:t>
            </w:r>
          </w:p>
        </w:tc>
        <w:tc>
          <w:tcPr>
            <w:tcW w:w="1620" w:type="dxa"/>
            <w:tcBorders>
              <w:top w:val="nil"/>
              <w:left w:val="nil"/>
              <w:bottom w:val="single" w:sz="4" w:space="0" w:color="auto"/>
              <w:right w:val="single" w:sz="4" w:space="0" w:color="auto"/>
            </w:tcBorders>
            <w:shd w:val="clear" w:color="auto" w:fill="auto"/>
            <w:noWrap/>
            <w:vAlign w:val="center"/>
            <w:hideMark/>
          </w:tcPr>
          <w:p w14:paraId="632C65BB" w14:textId="77777777"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3</w:t>
            </w:r>
          </w:p>
        </w:tc>
      </w:tr>
      <w:tr w:rsidR="001E3773" w:rsidRPr="001E3773" w14:paraId="74FF70E2" w14:textId="77777777" w:rsidTr="000C1A26">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14:paraId="0D4CC248" w14:textId="77777777" w:rsidR="00DD2738"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 xml:space="preserve">Pavement </w:t>
            </w:r>
            <w:r w:rsidR="00DD2738">
              <w:rPr>
                <w:rFonts w:ascii="Calibri" w:eastAsia="Times New Roman" w:hAnsi="Calibri" w:cs="Times New Roman"/>
                <w:color w:val="000000"/>
              </w:rPr>
              <w:t>condition rating</w:t>
            </w:r>
          </w:p>
          <w:p w14:paraId="54C5F7B5" w14:textId="77777777"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(5 = excellent to 1 = poor)</w:t>
            </w:r>
          </w:p>
        </w:tc>
        <w:tc>
          <w:tcPr>
            <w:tcW w:w="1530" w:type="dxa"/>
            <w:tcBorders>
              <w:top w:val="nil"/>
              <w:left w:val="nil"/>
              <w:bottom w:val="single" w:sz="4" w:space="0" w:color="auto"/>
              <w:right w:val="single" w:sz="4" w:space="0" w:color="auto"/>
            </w:tcBorders>
            <w:shd w:val="clear" w:color="auto" w:fill="auto"/>
            <w:noWrap/>
            <w:vAlign w:val="center"/>
            <w:hideMark/>
          </w:tcPr>
          <w:p w14:paraId="49BCB365" w14:textId="77777777"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4</w:t>
            </w:r>
          </w:p>
        </w:tc>
        <w:tc>
          <w:tcPr>
            <w:tcW w:w="450" w:type="dxa"/>
            <w:tcBorders>
              <w:top w:val="nil"/>
              <w:left w:val="nil"/>
              <w:bottom w:val="nil"/>
              <w:right w:val="nil"/>
            </w:tcBorders>
            <w:shd w:val="clear" w:color="auto" w:fill="auto"/>
            <w:noWrap/>
            <w:vAlign w:val="bottom"/>
            <w:hideMark/>
          </w:tcPr>
          <w:p w14:paraId="673AFEF5" w14:textId="77777777" w:rsidR="001E3773" w:rsidRPr="001E3773" w:rsidRDefault="001E3773" w:rsidP="001E3773">
            <w:pPr>
              <w:spacing w:after="0" w:line="240" w:lineRule="auto"/>
              <w:rPr>
                <w:rFonts w:ascii="Calibri" w:eastAsia="Times New Roman" w:hAnsi="Calibri" w:cs="Times New Roman"/>
                <w:color w:val="000000"/>
              </w:rPr>
            </w:pPr>
          </w:p>
        </w:tc>
        <w:tc>
          <w:tcPr>
            <w:tcW w:w="2520" w:type="dxa"/>
            <w:tcBorders>
              <w:top w:val="nil"/>
              <w:left w:val="single" w:sz="4" w:space="0" w:color="auto"/>
              <w:bottom w:val="single" w:sz="4" w:space="0" w:color="auto"/>
              <w:right w:val="single" w:sz="4" w:space="0" w:color="auto"/>
            </w:tcBorders>
            <w:shd w:val="clear" w:color="auto" w:fill="auto"/>
            <w:noWrap/>
            <w:vAlign w:val="center"/>
            <w:hideMark/>
          </w:tcPr>
          <w:p w14:paraId="5D53F1F7" w14:textId="77777777" w:rsidR="001E3773" w:rsidRPr="001E3773" w:rsidRDefault="001E3773" w:rsidP="00DD02A9">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Median present</w:t>
            </w:r>
          </w:p>
        </w:tc>
        <w:tc>
          <w:tcPr>
            <w:tcW w:w="1620" w:type="dxa"/>
            <w:tcBorders>
              <w:top w:val="nil"/>
              <w:left w:val="nil"/>
              <w:bottom w:val="single" w:sz="4" w:space="0" w:color="auto"/>
              <w:right w:val="single" w:sz="4" w:space="0" w:color="auto"/>
            </w:tcBorders>
            <w:shd w:val="clear" w:color="auto" w:fill="auto"/>
            <w:noWrap/>
            <w:vAlign w:val="center"/>
            <w:hideMark/>
          </w:tcPr>
          <w:p w14:paraId="78767F52" w14:textId="77777777"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Yes</w:t>
            </w:r>
          </w:p>
        </w:tc>
      </w:tr>
      <w:tr w:rsidR="001E3773" w:rsidRPr="001E3773" w14:paraId="55140323" w14:textId="77777777" w:rsidTr="000C1A26">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14:paraId="069A974D" w14:textId="77777777"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M</w:t>
            </w:r>
            <w:r>
              <w:rPr>
                <w:rFonts w:ascii="Calibri" w:eastAsia="Times New Roman" w:hAnsi="Calibri" w:cs="Times New Roman"/>
                <w:color w:val="000000"/>
              </w:rPr>
              <w:t>otorized vehicle running speed</w:t>
            </w:r>
          </w:p>
        </w:tc>
        <w:tc>
          <w:tcPr>
            <w:tcW w:w="1530" w:type="dxa"/>
            <w:tcBorders>
              <w:top w:val="nil"/>
              <w:left w:val="nil"/>
              <w:bottom w:val="single" w:sz="4" w:space="0" w:color="auto"/>
              <w:right w:val="single" w:sz="4" w:space="0" w:color="auto"/>
            </w:tcBorders>
            <w:shd w:val="clear" w:color="auto" w:fill="auto"/>
            <w:noWrap/>
            <w:vAlign w:val="center"/>
            <w:hideMark/>
          </w:tcPr>
          <w:p w14:paraId="73AB0890" w14:textId="77777777"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45</w:t>
            </w:r>
          </w:p>
        </w:tc>
        <w:tc>
          <w:tcPr>
            <w:tcW w:w="450" w:type="dxa"/>
            <w:tcBorders>
              <w:top w:val="nil"/>
              <w:left w:val="nil"/>
              <w:bottom w:val="nil"/>
              <w:right w:val="nil"/>
            </w:tcBorders>
            <w:shd w:val="clear" w:color="auto" w:fill="auto"/>
            <w:noWrap/>
            <w:vAlign w:val="bottom"/>
            <w:hideMark/>
          </w:tcPr>
          <w:p w14:paraId="037460DF" w14:textId="77777777" w:rsidR="001E3773" w:rsidRPr="001E3773" w:rsidRDefault="001E3773" w:rsidP="001E3773">
            <w:pPr>
              <w:spacing w:after="0" w:line="240" w:lineRule="auto"/>
              <w:rPr>
                <w:rFonts w:ascii="Calibri" w:eastAsia="Times New Roman" w:hAnsi="Calibri" w:cs="Times New Roman"/>
                <w:color w:val="000000"/>
              </w:rPr>
            </w:pPr>
          </w:p>
        </w:tc>
        <w:tc>
          <w:tcPr>
            <w:tcW w:w="2520" w:type="dxa"/>
            <w:tcBorders>
              <w:top w:val="nil"/>
              <w:left w:val="single" w:sz="4" w:space="0" w:color="auto"/>
              <w:bottom w:val="single" w:sz="4" w:space="0" w:color="auto"/>
              <w:right w:val="single" w:sz="4" w:space="0" w:color="auto"/>
            </w:tcBorders>
            <w:shd w:val="clear" w:color="auto" w:fill="auto"/>
            <w:noWrap/>
            <w:vAlign w:val="center"/>
            <w:hideMark/>
          </w:tcPr>
          <w:p w14:paraId="22B4F580" w14:textId="77777777" w:rsidR="001E3773" w:rsidRPr="001E3773" w:rsidRDefault="001E3773" w:rsidP="00DD02A9">
            <w:pPr>
              <w:spacing w:after="0" w:line="240" w:lineRule="auto"/>
              <w:rPr>
                <w:rFonts w:ascii="Calibri" w:eastAsia="Times New Roman" w:hAnsi="Calibri" w:cs="Times New Roman"/>
                <w:color w:val="000000"/>
              </w:rPr>
            </w:pPr>
            <w:r>
              <w:rPr>
                <w:rFonts w:ascii="Calibri" w:eastAsia="Times New Roman" w:hAnsi="Calibri" w:cs="Times New Roman"/>
                <w:color w:val="000000"/>
              </w:rPr>
              <w:t>Speed limit</w:t>
            </w:r>
          </w:p>
        </w:tc>
        <w:tc>
          <w:tcPr>
            <w:tcW w:w="1620" w:type="dxa"/>
            <w:tcBorders>
              <w:top w:val="nil"/>
              <w:left w:val="nil"/>
              <w:bottom w:val="single" w:sz="4" w:space="0" w:color="auto"/>
              <w:right w:val="single" w:sz="4" w:space="0" w:color="auto"/>
            </w:tcBorders>
            <w:shd w:val="clear" w:color="auto" w:fill="auto"/>
            <w:noWrap/>
            <w:vAlign w:val="center"/>
            <w:hideMark/>
          </w:tcPr>
          <w:p w14:paraId="133AE29B" w14:textId="77777777"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45</w:t>
            </w:r>
          </w:p>
        </w:tc>
      </w:tr>
      <w:tr w:rsidR="001E3773" w:rsidRPr="001E3773" w14:paraId="1B144B65" w14:textId="77777777" w:rsidTr="000C1A26">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14:paraId="7BC943B5" w14:textId="77777777"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Mid</w:t>
            </w:r>
            <w:r w:rsidR="009B28A4">
              <w:rPr>
                <w:rFonts w:ascii="Calibri" w:eastAsia="Times New Roman" w:hAnsi="Calibri" w:cs="Times New Roman"/>
                <w:color w:val="000000"/>
              </w:rPr>
              <w:t>-</w:t>
            </w:r>
            <w:r w:rsidRPr="001E3773">
              <w:rPr>
                <w:rFonts w:ascii="Calibri" w:eastAsia="Times New Roman" w:hAnsi="Calibri" w:cs="Times New Roman"/>
                <w:color w:val="000000"/>
              </w:rPr>
              <w:t>segment a</w:t>
            </w:r>
            <w:r>
              <w:rPr>
                <w:rFonts w:ascii="Calibri" w:eastAsia="Times New Roman" w:hAnsi="Calibri" w:cs="Times New Roman"/>
                <w:color w:val="000000"/>
              </w:rPr>
              <w:t>utomobile flow rate (</w:t>
            </w:r>
            <w:proofErr w:type="spellStart"/>
            <w:r>
              <w:rPr>
                <w:rFonts w:ascii="Calibri" w:eastAsia="Times New Roman" w:hAnsi="Calibri" w:cs="Times New Roman"/>
                <w:color w:val="000000"/>
              </w:rPr>
              <w:t>veh</w:t>
            </w:r>
            <w:proofErr w:type="spellEnd"/>
            <w:r>
              <w:rPr>
                <w:rFonts w:ascii="Calibri" w:eastAsia="Times New Roman" w:hAnsi="Calibri" w:cs="Times New Roman"/>
                <w:color w:val="000000"/>
              </w:rPr>
              <w:t>/</w:t>
            </w:r>
            <w:proofErr w:type="spellStart"/>
            <w:r>
              <w:rPr>
                <w:rFonts w:ascii="Calibri" w:eastAsia="Times New Roman" w:hAnsi="Calibri" w:cs="Times New Roman"/>
                <w:color w:val="000000"/>
              </w:rPr>
              <w:t>h</w:t>
            </w:r>
            <w:r w:rsidRPr="001E3773">
              <w:rPr>
                <w:rFonts w:ascii="Calibri" w:eastAsia="Times New Roman" w:hAnsi="Calibri" w:cs="Times New Roman"/>
                <w:color w:val="000000"/>
              </w:rPr>
              <w:t>r</w:t>
            </w:r>
            <w:proofErr w:type="spellEnd"/>
            <w:r w:rsidRPr="001E3773">
              <w:rPr>
                <w:rFonts w:ascii="Calibri" w:eastAsia="Times New Roman" w:hAnsi="Calibri" w:cs="Times New Roman"/>
                <w:color w:val="000000"/>
              </w:rPr>
              <w:t>)</w:t>
            </w:r>
          </w:p>
        </w:tc>
        <w:tc>
          <w:tcPr>
            <w:tcW w:w="1530" w:type="dxa"/>
            <w:tcBorders>
              <w:top w:val="nil"/>
              <w:left w:val="nil"/>
              <w:bottom w:val="single" w:sz="4" w:space="0" w:color="auto"/>
              <w:right w:val="single" w:sz="4" w:space="0" w:color="auto"/>
            </w:tcBorders>
            <w:shd w:val="clear" w:color="auto" w:fill="auto"/>
            <w:noWrap/>
            <w:vAlign w:val="center"/>
            <w:hideMark/>
          </w:tcPr>
          <w:p w14:paraId="73376977" w14:textId="77777777"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4</w:t>
            </w:r>
            <w:r w:rsidR="00DD2738">
              <w:rPr>
                <w:rFonts w:ascii="Calibri" w:eastAsia="Times New Roman" w:hAnsi="Calibri" w:cs="Times New Roman"/>
                <w:color w:val="000000"/>
              </w:rPr>
              <w:t>,</w:t>
            </w:r>
            <w:r w:rsidRPr="001E3773">
              <w:rPr>
                <w:rFonts w:ascii="Calibri" w:eastAsia="Times New Roman" w:hAnsi="Calibri" w:cs="Times New Roman"/>
                <w:color w:val="000000"/>
              </w:rPr>
              <w:t>200</w:t>
            </w:r>
          </w:p>
        </w:tc>
        <w:tc>
          <w:tcPr>
            <w:tcW w:w="450" w:type="dxa"/>
            <w:tcBorders>
              <w:top w:val="nil"/>
              <w:left w:val="nil"/>
              <w:bottom w:val="nil"/>
              <w:right w:val="nil"/>
            </w:tcBorders>
            <w:shd w:val="clear" w:color="auto" w:fill="auto"/>
            <w:noWrap/>
            <w:vAlign w:val="bottom"/>
            <w:hideMark/>
          </w:tcPr>
          <w:p w14:paraId="2FD5FE08" w14:textId="77777777" w:rsidR="001E3773" w:rsidRPr="001E3773" w:rsidRDefault="001E3773" w:rsidP="001E3773">
            <w:pPr>
              <w:spacing w:after="0" w:line="240" w:lineRule="auto"/>
              <w:rPr>
                <w:rFonts w:ascii="Calibri" w:eastAsia="Times New Roman" w:hAnsi="Calibri" w:cs="Times New Roman"/>
                <w:color w:val="000000"/>
              </w:rPr>
            </w:pPr>
          </w:p>
        </w:tc>
        <w:tc>
          <w:tcPr>
            <w:tcW w:w="2520" w:type="dxa"/>
            <w:tcBorders>
              <w:top w:val="nil"/>
              <w:left w:val="single" w:sz="4" w:space="0" w:color="auto"/>
              <w:bottom w:val="single" w:sz="4" w:space="0" w:color="auto"/>
              <w:right w:val="single" w:sz="4" w:space="0" w:color="auto"/>
            </w:tcBorders>
            <w:shd w:val="clear" w:color="auto" w:fill="auto"/>
            <w:noWrap/>
            <w:vAlign w:val="center"/>
            <w:hideMark/>
          </w:tcPr>
          <w:p w14:paraId="3F7F3FDD" w14:textId="77777777" w:rsidR="001E3773" w:rsidRPr="001E3773" w:rsidRDefault="001E3773" w:rsidP="00DD02A9">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Bike lane blockage</w:t>
            </w:r>
          </w:p>
        </w:tc>
        <w:tc>
          <w:tcPr>
            <w:tcW w:w="1620" w:type="dxa"/>
            <w:tcBorders>
              <w:top w:val="nil"/>
              <w:left w:val="nil"/>
              <w:bottom w:val="single" w:sz="4" w:space="0" w:color="auto"/>
              <w:right w:val="single" w:sz="4" w:space="0" w:color="auto"/>
            </w:tcBorders>
            <w:shd w:val="clear" w:color="auto" w:fill="auto"/>
            <w:noWrap/>
            <w:vAlign w:val="center"/>
            <w:hideMark/>
          </w:tcPr>
          <w:p w14:paraId="0FC1DBA7" w14:textId="77777777"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Rare</w:t>
            </w:r>
          </w:p>
        </w:tc>
      </w:tr>
      <w:tr w:rsidR="001E3773" w:rsidRPr="001E3773" w14:paraId="383011B2" w14:textId="77777777" w:rsidTr="000C1A26">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14:paraId="749D1E3B" w14:textId="77777777"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Percent h</w:t>
            </w:r>
            <w:r>
              <w:rPr>
                <w:rFonts w:ascii="Calibri" w:eastAsia="Times New Roman" w:hAnsi="Calibri" w:cs="Times New Roman"/>
                <w:color w:val="000000"/>
              </w:rPr>
              <w:t>eavy vehicle volume</w:t>
            </w:r>
          </w:p>
        </w:tc>
        <w:tc>
          <w:tcPr>
            <w:tcW w:w="1530" w:type="dxa"/>
            <w:tcBorders>
              <w:top w:val="nil"/>
              <w:left w:val="nil"/>
              <w:bottom w:val="single" w:sz="4" w:space="0" w:color="auto"/>
              <w:right w:val="single" w:sz="4" w:space="0" w:color="auto"/>
            </w:tcBorders>
            <w:shd w:val="clear" w:color="auto" w:fill="auto"/>
            <w:noWrap/>
            <w:vAlign w:val="center"/>
            <w:hideMark/>
          </w:tcPr>
          <w:p w14:paraId="4A9DB4A5" w14:textId="77777777"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4</w:t>
            </w:r>
          </w:p>
        </w:tc>
        <w:tc>
          <w:tcPr>
            <w:tcW w:w="450" w:type="dxa"/>
            <w:tcBorders>
              <w:top w:val="nil"/>
              <w:left w:val="nil"/>
              <w:bottom w:val="nil"/>
              <w:right w:val="nil"/>
            </w:tcBorders>
            <w:shd w:val="clear" w:color="auto" w:fill="auto"/>
            <w:noWrap/>
            <w:vAlign w:val="bottom"/>
            <w:hideMark/>
          </w:tcPr>
          <w:p w14:paraId="1F27F77C" w14:textId="77777777" w:rsidR="001E3773" w:rsidRPr="001E3773" w:rsidRDefault="001E3773" w:rsidP="001E3773">
            <w:pPr>
              <w:spacing w:after="0" w:line="240" w:lineRule="auto"/>
              <w:rPr>
                <w:rFonts w:ascii="Calibri" w:eastAsia="Times New Roman" w:hAnsi="Calibri" w:cs="Times New Roman"/>
                <w:color w:val="000000"/>
              </w:rPr>
            </w:pPr>
          </w:p>
        </w:tc>
        <w:tc>
          <w:tcPr>
            <w:tcW w:w="25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4E05D8" w14:textId="77777777" w:rsidR="001E3773" w:rsidRPr="001E3773" w:rsidRDefault="001E3773" w:rsidP="00DD02A9">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Bike lane width (feet)</w:t>
            </w:r>
          </w:p>
        </w:tc>
        <w:tc>
          <w:tcPr>
            <w:tcW w:w="1620" w:type="dxa"/>
            <w:tcBorders>
              <w:top w:val="single" w:sz="4" w:space="0" w:color="auto"/>
              <w:left w:val="nil"/>
              <w:bottom w:val="single" w:sz="4" w:space="0" w:color="auto"/>
              <w:right w:val="single" w:sz="4" w:space="0" w:color="auto"/>
            </w:tcBorders>
            <w:shd w:val="clear" w:color="auto" w:fill="auto"/>
            <w:noWrap/>
            <w:vAlign w:val="center"/>
            <w:hideMark/>
          </w:tcPr>
          <w:p w14:paraId="5B431957" w14:textId="77777777"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8</w:t>
            </w:r>
          </w:p>
        </w:tc>
      </w:tr>
      <w:tr w:rsidR="001E3773" w:rsidRPr="001E3773" w14:paraId="13E9DF82" w14:textId="77777777" w:rsidTr="000C1A26">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14:paraId="2723B381" w14:textId="77777777"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Width of</w:t>
            </w:r>
            <w:r>
              <w:rPr>
                <w:rFonts w:ascii="Calibri" w:eastAsia="Times New Roman" w:hAnsi="Calibri" w:cs="Times New Roman"/>
                <w:color w:val="000000"/>
              </w:rPr>
              <w:t xml:space="preserve"> the outside through lane</w:t>
            </w:r>
            <w:r w:rsidR="00AB49EC">
              <w:rPr>
                <w:rFonts w:ascii="Calibri" w:eastAsia="Times New Roman" w:hAnsi="Calibri" w:cs="Times New Roman"/>
                <w:color w:val="000000"/>
              </w:rPr>
              <w:t xml:space="preserve"> (feet)</w:t>
            </w:r>
          </w:p>
        </w:tc>
        <w:tc>
          <w:tcPr>
            <w:tcW w:w="1530" w:type="dxa"/>
            <w:tcBorders>
              <w:top w:val="nil"/>
              <w:left w:val="nil"/>
              <w:bottom w:val="single" w:sz="4" w:space="0" w:color="auto"/>
              <w:right w:val="single" w:sz="4" w:space="0" w:color="auto"/>
            </w:tcBorders>
            <w:shd w:val="clear" w:color="auto" w:fill="auto"/>
            <w:noWrap/>
            <w:vAlign w:val="center"/>
            <w:hideMark/>
          </w:tcPr>
          <w:p w14:paraId="1FAA2D8A" w14:textId="77777777"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12</w:t>
            </w:r>
          </w:p>
        </w:tc>
        <w:tc>
          <w:tcPr>
            <w:tcW w:w="450" w:type="dxa"/>
            <w:tcBorders>
              <w:top w:val="nil"/>
              <w:left w:val="nil"/>
              <w:bottom w:val="nil"/>
              <w:right w:val="single" w:sz="4" w:space="0" w:color="auto"/>
            </w:tcBorders>
            <w:shd w:val="clear" w:color="auto" w:fill="auto"/>
            <w:noWrap/>
            <w:vAlign w:val="bottom"/>
            <w:hideMark/>
          </w:tcPr>
          <w:p w14:paraId="5EA1BA28" w14:textId="77777777" w:rsidR="001E3773" w:rsidRPr="001E3773" w:rsidRDefault="001E3773" w:rsidP="001E3773">
            <w:pPr>
              <w:spacing w:after="0" w:line="240" w:lineRule="auto"/>
              <w:rPr>
                <w:rFonts w:ascii="Calibri" w:eastAsia="Times New Roman" w:hAnsi="Calibri" w:cs="Times New Roman"/>
                <w:color w:val="000000"/>
              </w:rPr>
            </w:pPr>
          </w:p>
        </w:tc>
        <w:tc>
          <w:tcPr>
            <w:tcW w:w="2520" w:type="dxa"/>
            <w:tcBorders>
              <w:top w:val="single" w:sz="4" w:space="0" w:color="auto"/>
              <w:left w:val="single" w:sz="4" w:space="0" w:color="auto"/>
              <w:right w:val="single" w:sz="4" w:space="0" w:color="auto"/>
            </w:tcBorders>
            <w:shd w:val="clear" w:color="auto" w:fill="auto"/>
            <w:noWrap/>
            <w:vAlign w:val="bottom"/>
            <w:hideMark/>
          </w:tcPr>
          <w:p w14:paraId="7D6F851E" w14:textId="77777777"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 </w:t>
            </w:r>
          </w:p>
        </w:tc>
        <w:tc>
          <w:tcPr>
            <w:tcW w:w="1620" w:type="dxa"/>
            <w:tcBorders>
              <w:top w:val="single" w:sz="4" w:space="0" w:color="auto"/>
              <w:left w:val="single" w:sz="4" w:space="0" w:color="auto"/>
              <w:right w:val="single" w:sz="4" w:space="0" w:color="auto"/>
            </w:tcBorders>
            <w:shd w:val="clear" w:color="auto" w:fill="auto"/>
            <w:noWrap/>
            <w:vAlign w:val="bottom"/>
            <w:hideMark/>
          </w:tcPr>
          <w:p w14:paraId="3A52C204" w14:textId="77777777"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 </w:t>
            </w:r>
          </w:p>
        </w:tc>
      </w:tr>
      <w:tr w:rsidR="001E3773" w:rsidRPr="001E3773" w14:paraId="43850826" w14:textId="77777777" w:rsidTr="000C1A26">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14:paraId="0E303FB8" w14:textId="77777777" w:rsidR="001E3773" w:rsidRPr="001E3773" w:rsidRDefault="001E3773" w:rsidP="001E3773">
            <w:pPr>
              <w:spacing w:after="0" w:line="240" w:lineRule="auto"/>
              <w:rPr>
                <w:rFonts w:ascii="Calibri" w:eastAsia="Times New Roman" w:hAnsi="Calibri" w:cs="Times New Roman"/>
                <w:color w:val="000000"/>
              </w:rPr>
            </w:pPr>
            <w:r>
              <w:rPr>
                <w:rFonts w:ascii="Calibri" w:eastAsia="Times New Roman" w:hAnsi="Calibri" w:cs="Times New Roman"/>
                <w:color w:val="000000"/>
              </w:rPr>
              <w:t>Width of the bicycle lane</w:t>
            </w:r>
            <w:r w:rsidR="00AB49EC">
              <w:rPr>
                <w:rFonts w:ascii="Calibri" w:eastAsia="Times New Roman" w:hAnsi="Calibri" w:cs="Times New Roman"/>
                <w:color w:val="000000"/>
              </w:rPr>
              <w:t xml:space="preserve"> (feet)</w:t>
            </w:r>
          </w:p>
        </w:tc>
        <w:tc>
          <w:tcPr>
            <w:tcW w:w="1530" w:type="dxa"/>
            <w:tcBorders>
              <w:top w:val="nil"/>
              <w:left w:val="nil"/>
              <w:bottom w:val="single" w:sz="4" w:space="0" w:color="auto"/>
              <w:right w:val="single" w:sz="4" w:space="0" w:color="auto"/>
            </w:tcBorders>
            <w:shd w:val="clear" w:color="auto" w:fill="auto"/>
            <w:noWrap/>
            <w:vAlign w:val="center"/>
            <w:hideMark/>
          </w:tcPr>
          <w:p w14:paraId="6C091FE0" w14:textId="77777777"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8</w:t>
            </w:r>
          </w:p>
        </w:tc>
        <w:tc>
          <w:tcPr>
            <w:tcW w:w="450" w:type="dxa"/>
            <w:tcBorders>
              <w:top w:val="nil"/>
              <w:left w:val="nil"/>
              <w:bottom w:val="nil"/>
              <w:right w:val="single" w:sz="4" w:space="0" w:color="auto"/>
            </w:tcBorders>
            <w:shd w:val="clear" w:color="auto" w:fill="auto"/>
            <w:noWrap/>
            <w:vAlign w:val="bottom"/>
            <w:hideMark/>
          </w:tcPr>
          <w:p w14:paraId="3518D0C2" w14:textId="77777777" w:rsidR="001E3773" w:rsidRPr="001E3773" w:rsidRDefault="001E3773" w:rsidP="001E3773">
            <w:pPr>
              <w:spacing w:after="0" w:line="240" w:lineRule="auto"/>
              <w:rPr>
                <w:rFonts w:ascii="Calibri" w:eastAsia="Times New Roman" w:hAnsi="Calibri" w:cs="Times New Roman"/>
                <w:color w:val="000000"/>
              </w:rPr>
            </w:pPr>
          </w:p>
        </w:tc>
        <w:tc>
          <w:tcPr>
            <w:tcW w:w="2520" w:type="dxa"/>
            <w:tcBorders>
              <w:top w:val="nil"/>
              <w:left w:val="single" w:sz="4" w:space="0" w:color="auto"/>
              <w:right w:val="single" w:sz="4" w:space="0" w:color="auto"/>
            </w:tcBorders>
            <w:shd w:val="clear" w:color="auto" w:fill="auto"/>
            <w:noWrap/>
            <w:vAlign w:val="bottom"/>
            <w:hideMark/>
          </w:tcPr>
          <w:p w14:paraId="140D6A09" w14:textId="77777777"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 </w:t>
            </w:r>
          </w:p>
        </w:tc>
        <w:tc>
          <w:tcPr>
            <w:tcW w:w="1620" w:type="dxa"/>
            <w:tcBorders>
              <w:top w:val="nil"/>
              <w:left w:val="single" w:sz="4" w:space="0" w:color="auto"/>
              <w:right w:val="single" w:sz="4" w:space="0" w:color="auto"/>
            </w:tcBorders>
            <w:shd w:val="clear" w:color="auto" w:fill="auto"/>
            <w:noWrap/>
            <w:vAlign w:val="bottom"/>
            <w:hideMark/>
          </w:tcPr>
          <w:p w14:paraId="61A9A0A7" w14:textId="77777777"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 </w:t>
            </w:r>
          </w:p>
        </w:tc>
      </w:tr>
      <w:tr w:rsidR="001E3773" w:rsidRPr="001E3773" w14:paraId="3A0844B2" w14:textId="77777777" w:rsidTr="000C1A26">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14:paraId="61967FB5" w14:textId="77777777"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Width of the paved outside</w:t>
            </w:r>
            <w:r>
              <w:rPr>
                <w:rFonts w:ascii="Calibri" w:eastAsia="Times New Roman" w:hAnsi="Calibri" w:cs="Times New Roman"/>
                <w:color w:val="000000"/>
              </w:rPr>
              <w:t xml:space="preserve"> shoulder or parking area</w:t>
            </w:r>
            <w:r w:rsidR="00AB49EC">
              <w:rPr>
                <w:rFonts w:ascii="Calibri" w:eastAsia="Times New Roman" w:hAnsi="Calibri" w:cs="Times New Roman"/>
                <w:color w:val="000000"/>
              </w:rPr>
              <w:t xml:space="preserve"> (feet)</w:t>
            </w:r>
          </w:p>
        </w:tc>
        <w:tc>
          <w:tcPr>
            <w:tcW w:w="1530" w:type="dxa"/>
            <w:tcBorders>
              <w:top w:val="nil"/>
              <w:left w:val="nil"/>
              <w:bottom w:val="single" w:sz="4" w:space="0" w:color="auto"/>
              <w:right w:val="single" w:sz="4" w:space="0" w:color="auto"/>
            </w:tcBorders>
            <w:shd w:val="clear" w:color="auto" w:fill="auto"/>
            <w:noWrap/>
            <w:vAlign w:val="center"/>
            <w:hideMark/>
          </w:tcPr>
          <w:p w14:paraId="65AE1DCA" w14:textId="77777777"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0</w:t>
            </w:r>
          </w:p>
        </w:tc>
        <w:tc>
          <w:tcPr>
            <w:tcW w:w="450" w:type="dxa"/>
            <w:tcBorders>
              <w:top w:val="nil"/>
              <w:left w:val="nil"/>
              <w:bottom w:val="nil"/>
              <w:right w:val="single" w:sz="4" w:space="0" w:color="auto"/>
            </w:tcBorders>
            <w:shd w:val="clear" w:color="auto" w:fill="auto"/>
            <w:noWrap/>
            <w:vAlign w:val="bottom"/>
            <w:hideMark/>
          </w:tcPr>
          <w:p w14:paraId="63B9C2D2" w14:textId="77777777" w:rsidR="001E3773" w:rsidRPr="001E3773" w:rsidRDefault="001E3773" w:rsidP="001E3773">
            <w:pPr>
              <w:spacing w:after="0" w:line="240" w:lineRule="auto"/>
              <w:rPr>
                <w:rFonts w:ascii="Calibri" w:eastAsia="Times New Roman" w:hAnsi="Calibri" w:cs="Times New Roman"/>
                <w:color w:val="000000"/>
              </w:rPr>
            </w:pPr>
          </w:p>
        </w:tc>
        <w:tc>
          <w:tcPr>
            <w:tcW w:w="2520" w:type="dxa"/>
            <w:tcBorders>
              <w:top w:val="nil"/>
              <w:left w:val="single" w:sz="4" w:space="0" w:color="auto"/>
              <w:right w:val="single" w:sz="4" w:space="0" w:color="auto"/>
            </w:tcBorders>
            <w:shd w:val="clear" w:color="auto" w:fill="auto"/>
            <w:noWrap/>
            <w:vAlign w:val="bottom"/>
            <w:hideMark/>
          </w:tcPr>
          <w:p w14:paraId="6873D677" w14:textId="77777777"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 </w:t>
            </w:r>
          </w:p>
        </w:tc>
        <w:tc>
          <w:tcPr>
            <w:tcW w:w="1620" w:type="dxa"/>
            <w:tcBorders>
              <w:top w:val="nil"/>
              <w:left w:val="single" w:sz="4" w:space="0" w:color="auto"/>
              <w:right w:val="single" w:sz="4" w:space="0" w:color="auto"/>
            </w:tcBorders>
            <w:shd w:val="clear" w:color="auto" w:fill="auto"/>
            <w:noWrap/>
            <w:vAlign w:val="bottom"/>
            <w:hideMark/>
          </w:tcPr>
          <w:p w14:paraId="3EF78DD0" w14:textId="77777777"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 </w:t>
            </w:r>
          </w:p>
        </w:tc>
      </w:tr>
      <w:tr w:rsidR="001E3773" w:rsidRPr="001E3773" w14:paraId="6BA6DD47" w14:textId="77777777" w:rsidTr="000C1A26">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14:paraId="6A403C39" w14:textId="77777777" w:rsidR="001E3773" w:rsidRPr="001E3773" w:rsidRDefault="001E3773" w:rsidP="001E3773">
            <w:pPr>
              <w:spacing w:after="0" w:line="240" w:lineRule="auto"/>
              <w:rPr>
                <w:rFonts w:ascii="Calibri" w:eastAsia="Times New Roman" w:hAnsi="Calibri" w:cs="Times New Roman"/>
                <w:color w:val="000000"/>
              </w:rPr>
            </w:pPr>
            <w:r>
              <w:rPr>
                <w:rFonts w:ascii="Calibri" w:eastAsia="Times New Roman" w:hAnsi="Calibri" w:cs="Times New Roman"/>
                <w:color w:val="000000"/>
              </w:rPr>
              <w:t>Curb is present</w:t>
            </w:r>
          </w:p>
        </w:tc>
        <w:tc>
          <w:tcPr>
            <w:tcW w:w="1530" w:type="dxa"/>
            <w:tcBorders>
              <w:top w:val="nil"/>
              <w:left w:val="nil"/>
              <w:bottom w:val="single" w:sz="4" w:space="0" w:color="auto"/>
              <w:right w:val="single" w:sz="4" w:space="0" w:color="auto"/>
            </w:tcBorders>
            <w:shd w:val="clear" w:color="auto" w:fill="auto"/>
            <w:noWrap/>
            <w:vAlign w:val="center"/>
            <w:hideMark/>
          </w:tcPr>
          <w:p w14:paraId="3D535590" w14:textId="77777777" w:rsidR="001E3773" w:rsidRPr="001E3773" w:rsidRDefault="001E3773" w:rsidP="00DD02A9">
            <w:pPr>
              <w:spacing w:after="0" w:line="240" w:lineRule="auto"/>
              <w:jc w:val="right"/>
              <w:rPr>
                <w:rFonts w:ascii="Calibri" w:eastAsia="Times New Roman" w:hAnsi="Calibri" w:cs="Times New Roman"/>
                <w:color w:val="000000"/>
              </w:rPr>
            </w:pPr>
            <w:r>
              <w:rPr>
                <w:rFonts w:ascii="Calibri" w:eastAsia="Times New Roman" w:hAnsi="Calibri" w:cs="Times New Roman"/>
                <w:color w:val="000000"/>
              </w:rPr>
              <w:t>No</w:t>
            </w:r>
          </w:p>
        </w:tc>
        <w:tc>
          <w:tcPr>
            <w:tcW w:w="450" w:type="dxa"/>
            <w:tcBorders>
              <w:top w:val="nil"/>
              <w:left w:val="nil"/>
              <w:bottom w:val="nil"/>
              <w:right w:val="single" w:sz="4" w:space="0" w:color="auto"/>
            </w:tcBorders>
            <w:shd w:val="clear" w:color="auto" w:fill="auto"/>
            <w:noWrap/>
            <w:vAlign w:val="bottom"/>
            <w:hideMark/>
          </w:tcPr>
          <w:p w14:paraId="41063CA5" w14:textId="77777777" w:rsidR="001E3773" w:rsidRPr="001E3773" w:rsidRDefault="001E3773" w:rsidP="001E3773">
            <w:pPr>
              <w:spacing w:after="0" w:line="240" w:lineRule="auto"/>
              <w:rPr>
                <w:rFonts w:ascii="Calibri" w:eastAsia="Times New Roman" w:hAnsi="Calibri" w:cs="Times New Roman"/>
                <w:color w:val="000000"/>
              </w:rPr>
            </w:pPr>
          </w:p>
        </w:tc>
        <w:tc>
          <w:tcPr>
            <w:tcW w:w="2520" w:type="dxa"/>
            <w:tcBorders>
              <w:top w:val="nil"/>
              <w:left w:val="single" w:sz="4" w:space="0" w:color="auto"/>
              <w:right w:val="single" w:sz="4" w:space="0" w:color="auto"/>
            </w:tcBorders>
            <w:shd w:val="clear" w:color="auto" w:fill="auto"/>
            <w:noWrap/>
            <w:vAlign w:val="bottom"/>
            <w:hideMark/>
          </w:tcPr>
          <w:p w14:paraId="27515CC9" w14:textId="77777777"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 </w:t>
            </w:r>
          </w:p>
        </w:tc>
        <w:tc>
          <w:tcPr>
            <w:tcW w:w="1620" w:type="dxa"/>
            <w:tcBorders>
              <w:top w:val="nil"/>
              <w:left w:val="single" w:sz="4" w:space="0" w:color="auto"/>
              <w:right w:val="single" w:sz="4" w:space="0" w:color="auto"/>
            </w:tcBorders>
            <w:shd w:val="clear" w:color="auto" w:fill="auto"/>
            <w:noWrap/>
            <w:vAlign w:val="bottom"/>
            <w:hideMark/>
          </w:tcPr>
          <w:p w14:paraId="77615280" w14:textId="77777777"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 </w:t>
            </w:r>
          </w:p>
        </w:tc>
      </w:tr>
      <w:tr w:rsidR="001E3773" w:rsidRPr="001E3773" w14:paraId="596043D8" w14:textId="77777777" w:rsidTr="000C1A26">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14:paraId="7B83D278" w14:textId="77777777" w:rsidR="001E3773" w:rsidRPr="001E3773" w:rsidRDefault="001E3773" w:rsidP="001E3773">
            <w:pPr>
              <w:spacing w:after="0" w:line="240" w:lineRule="auto"/>
              <w:rPr>
                <w:rFonts w:ascii="Calibri" w:eastAsia="Times New Roman" w:hAnsi="Calibri" w:cs="Times New Roman"/>
                <w:color w:val="000000"/>
              </w:rPr>
            </w:pPr>
            <w:r>
              <w:rPr>
                <w:rFonts w:ascii="Calibri" w:eastAsia="Times New Roman" w:hAnsi="Calibri" w:cs="Times New Roman"/>
                <w:color w:val="000000"/>
              </w:rPr>
              <w:t xml:space="preserve">Percent of on-street parking occupied </w:t>
            </w:r>
          </w:p>
        </w:tc>
        <w:tc>
          <w:tcPr>
            <w:tcW w:w="1530" w:type="dxa"/>
            <w:tcBorders>
              <w:top w:val="nil"/>
              <w:left w:val="nil"/>
              <w:bottom w:val="single" w:sz="4" w:space="0" w:color="auto"/>
              <w:right w:val="single" w:sz="4" w:space="0" w:color="auto"/>
            </w:tcBorders>
            <w:shd w:val="clear" w:color="auto" w:fill="auto"/>
            <w:noWrap/>
            <w:vAlign w:val="center"/>
            <w:hideMark/>
          </w:tcPr>
          <w:p w14:paraId="0B2E322B" w14:textId="77777777"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0</w:t>
            </w:r>
          </w:p>
        </w:tc>
        <w:tc>
          <w:tcPr>
            <w:tcW w:w="450" w:type="dxa"/>
            <w:tcBorders>
              <w:top w:val="nil"/>
              <w:left w:val="nil"/>
              <w:bottom w:val="nil"/>
              <w:right w:val="single" w:sz="4" w:space="0" w:color="auto"/>
            </w:tcBorders>
            <w:shd w:val="clear" w:color="auto" w:fill="auto"/>
            <w:noWrap/>
            <w:vAlign w:val="bottom"/>
            <w:hideMark/>
          </w:tcPr>
          <w:p w14:paraId="064756BE" w14:textId="77777777" w:rsidR="001E3773" w:rsidRPr="001E3773" w:rsidRDefault="001E3773" w:rsidP="001E3773">
            <w:pPr>
              <w:spacing w:after="0" w:line="240" w:lineRule="auto"/>
              <w:rPr>
                <w:rFonts w:ascii="Calibri" w:eastAsia="Times New Roman" w:hAnsi="Calibri" w:cs="Times New Roman"/>
                <w:color w:val="000000"/>
              </w:rPr>
            </w:pPr>
          </w:p>
        </w:tc>
        <w:tc>
          <w:tcPr>
            <w:tcW w:w="2520" w:type="dxa"/>
            <w:tcBorders>
              <w:top w:val="nil"/>
              <w:left w:val="single" w:sz="4" w:space="0" w:color="auto"/>
              <w:bottom w:val="single" w:sz="4" w:space="0" w:color="auto"/>
              <w:right w:val="single" w:sz="4" w:space="0" w:color="auto"/>
            </w:tcBorders>
            <w:shd w:val="clear" w:color="auto" w:fill="auto"/>
            <w:noWrap/>
            <w:vAlign w:val="bottom"/>
            <w:hideMark/>
          </w:tcPr>
          <w:p w14:paraId="79D7768F" w14:textId="77777777"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 </w:t>
            </w:r>
          </w:p>
        </w:tc>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59EC4D59" w14:textId="77777777"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 </w:t>
            </w:r>
          </w:p>
        </w:tc>
      </w:tr>
      <w:tr w:rsidR="001E3773" w:rsidRPr="001E3773" w14:paraId="24620488" w14:textId="77777777" w:rsidTr="000C1A26">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14:paraId="5D17A09D" w14:textId="77777777" w:rsidR="001E3773" w:rsidRPr="001E3773" w:rsidRDefault="001E3773" w:rsidP="001E3773">
            <w:pPr>
              <w:spacing w:after="0" w:line="240" w:lineRule="auto"/>
              <w:rPr>
                <w:rFonts w:ascii="Calibri" w:eastAsia="Times New Roman" w:hAnsi="Calibri" w:cs="Times New Roman"/>
                <w:b/>
                <w:bCs/>
                <w:color w:val="000000"/>
              </w:rPr>
            </w:pPr>
            <w:r w:rsidRPr="001E3773">
              <w:rPr>
                <w:rFonts w:ascii="Calibri" w:eastAsia="Times New Roman" w:hAnsi="Calibri" w:cs="Times New Roman"/>
                <w:b/>
                <w:bCs/>
                <w:color w:val="000000"/>
              </w:rPr>
              <w:t>Bicycle LOS grade for the roadway link</w:t>
            </w:r>
          </w:p>
        </w:tc>
        <w:tc>
          <w:tcPr>
            <w:tcW w:w="1530" w:type="dxa"/>
            <w:tcBorders>
              <w:top w:val="nil"/>
              <w:left w:val="nil"/>
              <w:bottom w:val="single" w:sz="4" w:space="0" w:color="auto"/>
              <w:right w:val="single" w:sz="4" w:space="0" w:color="auto"/>
            </w:tcBorders>
            <w:shd w:val="clear" w:color="auto" w:fill="auto"/>
            <w:noWrap/>
            <w:vAlign w:val="bottom"/>
            <w:hideMark/>
          </w:tcPr>
          <w:p w14:paraId="6E799D7F" w14:textId="77777777" w:rsidR="001E3773" w:rsidRPr="001E3773" w:rsidRDefault="001E3773" w:rsidP="001E3773">
            <w:pPr>
              <w:spacing w:after="0" w:line="240" w:lineRule="auto"/>
              <w:jc w:val="right"/>
              <w:rPr>
                <w:rFonts w:ascii="Calibri" w:eastAsia="Times New Roman" w:hAnsi="Calibri" w:cs="Times New Roman"/>
                <w:b/>
                <w:bCs/>
                <w:color w:val="000000"/>
              </w:rPr>
            </w:pPr>
            <w:r w:rsidRPr="001E3773">
              <w:rPr>
                <w:rFonts w:ascii="Calibri" w:eastAsia="Times New Roman" w:hAnsi="Calibri" w:cs="Times New Roman"/>
                <w:b/>
                <w:bCs/>
                <w:color w:val="000000"/>
              </w:rPr>
              <w:t>B</w:t>
            </w:r>
          </w:p>
        </w:tc>
        <w:tc>
          <w:tcPr>
            <w:tcW w:w="450" w:type="dxa"/>
            <w:tcBorders>
              <w:top w:val="nil"/>
              <w:left w:val="nil"/>
              <w:bottom w:val="nil"/>
              <w:right w:val="nil"/>
            </w:tcBorders>
            <w:shd w:val="clear" w:color="auto" w:fill="auto"/>
            <w:noWrap/>
            <w:vAlign w:val="bottom"/>
            <w:hideMark/>
          </w:tcPr>
          <w:p w14:paraId="4A9BF1A5" w14:textId="77777777" w:rsidR="001E3773" w:rsidRPr="001E3773" w:rsidRDefault="001E3773" w:rsidP="001E3773">
            <w:pPr>
              <w:spacing w:after="0" w:line="240" w:lineRule="auto"/>
              <w:rPr>
                <w:rFonts w:ascii="Calibri" w:eastAsia="Times New Roman" w:hAnsi="Calibri" w:cs="Times New Roman"/>
                <w:b/>
                <w:bCs/>
                <w:color w:val="000000"/>
              </w:rPr>
            </w:pPr>
          </w:p>
        </w:tc>
        <w:tc>
          <w:tcPr>
            <w:tcW w:w="2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921EFB" w14:textId="77777777" w:rsidR="001E3773" w:rsidRPr="001E3773" w:rsidRDefault="001E3773" w:rsidP="001E3773">
            <w:pPr>
              <w:spacing w:after="0" w:line="240" w:lineRule="auto"/>
              <w:rPr>
                <w:rFonts w:ascii="Calibri" w:eastAsia="Times New Roman" w:hAnsi="Calibri" w:cs="Times New Roman"/>
                <w:b/>
                <w:bCs/>
                <w:color w:val="000000"/>
              </w:rPr>
            </w:pPr>
            <w:r w:rsidRPr="001E3773">
              <w:rPr>
                <w:rFonts w:ascii="Calibri" w:eastAsia="Times New Roman" w:hAnsi="Calibri" w:cs="Times New Roman"/>
                <w:b/>
                <w:bCs/>
                <w:color w:val="000000"/>
              </w:rPr>
              <w:t>LTS Score</w:t>
            </w:r>
          </w:p>
        </w:tc>
        <w:tc>
          <w:tcPr>
            <w:tcW w:w="1620" w:type="dxa"/>
            <w:tcBorders>
              <w:top w:val="single" w:sz="4" w:space="0" w:color="auto"/>
              <w:left w:val="nil"/>
              <w:bottom w:val="single" w:sz="4" w:space="0" w:color="auto"/>
              <w:right w:val="single" w:sz="4" w:space="0" w:color="auto"/>
            </w:tcBorders>
            <w:shd w:val="clear" w:color="auto" w:fill="auto"/>
            <w:noWrap/>
            <w:vAlign w:val="bottom"/>
            <w:hideMark/>
          </w:tcPr>
          <w:p w14:paraId="0FBB6D6F" w14:textId="77777777" w:rsidR="001E3773" w:rsidRPr="001E3773" w:rsidRDefault="001E3773" w:rsidP="001E3773">
            <w:pPr>
              <w:spacing w:after="0" w:line="240" w:lineRule="auto"/>
              <w:jc w:val="right"/>
              <w:rPr>
                <w:rFonts w:ascii="Calibri" w:eastAsia="Times New Roman" w:hAnsi="Calibri" w:cs="Times New Roman"/>
                <w:b/>
                <w:bCs/>
                <w:color w:val="000000"/>
              </w:rPr>
            </w:pPr>
            <w:r w:rsidRPr="001E3773">
              <w:rPr>
                <w:rFonts w:ascii="Calibri" w:eastAsia="Times New Roman" w:hAnsi="Calibri" w:cs="Times New Roman"/>
                <w:b/>
                <w:bCs/>
                <w:color w:val="000000"/>
              </w:rPr>
              <w:t>4</w:t>
            </w:r>
          </w:p>
        </w:tc>
      </w:tr>
    </w:tbl>
    <w:p w14:paraId="5F549AA3" w14:textId="77777777" w:rsidR="001E3773" w:rsidRDefault="001E3773" w:rsidP="00040F79">
      <w:pPr>
        <w:spacing w:after="0" w:line="276" w:lineRule="auto"/>
        <w:rPr>
          <w:rFonts w:ascii="Calibri" w:hAnsi="Calibri"/>
          <w:highlight w:val="yellow"/>
        </w:rPr>
      </w:pPr>
    </w:p>
    <w:p w14:paraId="4BBD591F" w14:textId="77777777" w:rsidR="00902312" w:rsidRPr="00ED66A6" w:rsidRDefault="00902312" w:rsidP="009B28A4">
      <w:pPr>
        <w:spacing w:after="0" w:line="240" w:lineRule="auto"/>
        <w:rPr>
          <w:rFonts w:ascii="Calibri" w:hAnsi="Calibri"/>
          <w:i/>
        </w:rPr>
      </w:pPr>
      <w:r w:rsidRPr="00ED66A6">
        <w:rPr>
          <w:rFonts w:ascii="Calibri" w:hAnsi="Calibri"/>
          <w:i/>
        </w:rPr>
        <w:t>Part I</w:t>
      </w:r>
      <w:r w:rsidR="001E3773" w:rsidRPr="00ED66A6">
        <w:rPr>
          <w:rFonts w:ascii="Calibri" w:hAnsi="Calibri"/>
          <w:i/>
        </w:rPr>
        <w:t>I</w:t>
      </w:r>
    </w:p>
    <w:p w14:paraId="3A10E868" w14:textId="77777777" w:rsidR="003852EF" w:rsidRDefault="00902312" w:rsidP="009B28A4">
      <w:pPr>
        <w:spacing w:after="0" w:line="240" w:lineRule="auto"/>
        <w:rPr>
          <w:rFonts w:ascii="Calibri" w:hAnsi="Calibri"/>
        </w:rPr>
      </w:pPr>
      <w:r w:rsidRPr="00ED66A6">
        <w:rPr>
          <w:rFonts w:ascii="Calibri" w:hAnsi="Calibri"/>
        </w:rPr>
        <w:t xml:space="preserve">The maps below represent a portion of the street network in a city. </w:t>
      </w:r>
      <w:r w:rsidR="00DD02A9" w:rsidRPr="00ED66A6">
        <w:rPr>
          <w:rFonts w:ascii="Calibri" w:hAnsi="Calibri"/>
        </w:rPr>
        <w:t>Intersection stress has been evaluated in the LTS map to influence the rating of adjacent street segments.</w:t>
      </w:r>
    </w:p>
    <w:p w14:paraId="35B0B812" w14:textId="77777777" w:rsidR="00ED66A6" w:rsidRDefault="00ED66A6" w:rsidP="009B28A4">
      <w:pPr>
        <w:spacing w:after="0" w:line="240" w:lineRule="auto"/>
        <w:rPr>
          <w:rFonts w:ascii="Calibri" w:hAnsi="Calibri"/>
        </w:rPr>
      </w:pPr>
    </w:p>
    <w:p w14:paraId="57925FA8" w14:textId="77777777" w:rsidR="00ED66A6" w:rsidRDefault="00ED66A6" w:rsidP="009B28A4">
      <w:pPr>
        <w:spacing w:after="0" w:line="240" w:lineRule="auto"/>
        <w:rPr>
          <w:rFonts w:ascii="Calibri" w:hAnsi="Calibri"/>
        </w:rPr>
      </w:pPr>
      <w:r>
        <w:rPr>
          <w:rFonts w:ascii="Calibri" w:hAnsi="Calibri"/>
          <w:noProof/>
        </w:rPr>
        <w:lastRenderedPageBreak/>
        <w:drawing>
          <wp:inline distT="0" distB="0" distL="0" distR="0" wp14:anchorId="5F8A37E6" wp14:editId="548F6BA3">
            <wp:extent cx="5943600" cy="6529070"/>
            <wp:effectExtent l="19050" t="19050" r="19050" b="2413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S Map.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6529070"/>
                    </a:xfrm>
                    <a:prstGeom prst="rect">
                      <a:avLst/>
                    </a:prstGeom>
                    <a:ln w="6350">
                      <a:solidFill>
                        <a:schemeClr val="tx1"/>
                      </a:solidFill>
                    </a:ln>
                  </pic:spPr>
                </pic:pic>
              </a:graphicData>
            </a:graphic>
          </wp:inline>
        </w:drawing>
      </w:r>
    </w:p>
    <w:p w14:paraId="256C970F" w14:textId="77777777" w:rsidR="00ED66A6" w:rsidRDefault="00ED66A6" w:rsidP="009B28A4">
      <w:pPr>
        <w:spacing w:after="0" w:line="240" w:lineRule="auto"/>
        <w:rPr>
          <w:rFonts w:ascii="Calibri" w:hAnsi="Calibri"/>
        </w:rPr>
      </w:pPr>
    </w:p>
    <w:p w14:paraId="51EBEAEC" w14:textId="77777777" w:rsidR="00ED66A6" w:rsidRPr="00ED66A6" w:rsidRDefault="00ED66A6" w:rsidP="009B28A4">
      <w:pPr>
        <w:spacing w:after="0" w:line="240" w:lineRule="auto"/>
        <w:rPr>
          <w:rFonts w:ascii="Calibri" w:hAnsi="Calibri"/>
        </w:rPr>
      </w:pPr>
      <w:r>
        <w:rPr>
          <w:rFonts w:ascii="Calibri" w:hAnsi="Calibri"/>
          <w:noProof/>
        </w:rPr>
        <w:lastRenderedPageBreak/>
        <w:drawing>
          <wp:inline distT="0" distB="0" distL="0" distR="0" wp14:anchorId="1D213A70" wp14:editId="1ECB9595">
            <wp:extent cx="5943600" cy="6529070"/>
            <wp:effectExtent l="19050" t="19050" r="19050" b="2413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S Map_LTS 1 and 2 cro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6529070"/>
                    </a:xfrm>
                    <a:prstGeom prst="rect">
                      <a:avLst/>
                    </a:prstGeom>
                    <a:ln w="6350">
                      <a:solidFill>
                        <a:schemeClr val="tx1"/>
                      </a:solidFill>
                    </a:ln>
                  </pic:spPr>
                </pic:pic>
              </a:graphicData>
            </a:graphic>
          </wp:inline>
        </w:drawing>
      </w:r>
    </w:p>
    <w:p w14:paraId="62A03CB8" w14:textId="77777777" w:rsidR="00ED66A6" w:rsidRDefault="00ED66A6">
      <w:pPr>
        <w:rPr>
          <w:rFonts w:ascii="Calibri" w:hAnsi="Calibri"/>
          <w:b/>
        </w:rPr>
      </w:pPr>
      <w:r>
        <w:rPr>
          <w:rFonts w:ascii="Calibri" w:hAnsi="Calibri"/>
          <w:b/>
        </w:rPr>
        <w:br w:type="page"/>
      </w:r>
      <w:bookmarkStart w:id="0" w:name="_GoBack"/>
      <w:bookmarkEnd w:id="0"/>
    </w:p>
    <w:p w14:paraId="384648A5" w14:textId="77777777" w:rsidR="0084388E" w:rsidRDefault="00E06354" w:rsidP="00040F79">
      <w:pPr>
        <w:pBdr>
          <w:bottom w:val="single" w:sz="12" w:space="1" w:color="auto"/>
        </w:pBdr>
        <w:spacing w:after="0" w:line="276" w:lineRule="auto"/>
        <w:rPr>
          <w:rFonts w:ascii="Calibri" w:hAnsi="Calibri"/>
          <w:b/>
        </w:rPr>
      </w:pPr>
      <w:r>
        <w:rPr>
          <w:rFonts w:ascii="Calibri" w:hAnsi="Calibri"/>
          <w:b/>
        </w:rPr>
        <w:lastRenderedPageBreak/>
        <w:t>DELIVERABLE</w:t>
      </w:r>
    </w:p>
    <w:p w14:paraId="7B5DA7B2" w14:textId="77777777" w:rsidR="00E06354" w:rsidRPr="0084388E" w:rsidRDefault="00E06354" w:rsidP="00040F79">
      <w:pPr>
        <w:spacing w:after="0" w:line="276" w:lineRule="auto"/>
        <w:rPr>
          <w:rFonts w:ascii="Calibri" w:hAnsi="Calibri"/>
          <w:b/>
        </w:rPr>
      </w:pPr>
    </w:p>
    <w:p w14:paraId="0E8A0263" w14:textId="52ACECAF" w:rsidR="0084388E" w:rsidRPr="009B28A4" w:rsidRDefault="000D43E1" w:rsidP="009B28A4">
      <w:pPr>
        <w:spacing w:after="0" w:line="240" w:lineRule="auto"/>
        <w:rPr>
          <w:rFonts w:ascii="Calibri" w:hAnsi="Calibri"/>
        </w:rPr>
      </w:pPr>
      <w:r>
        <w:rPr>
          <w:rFonts w:ascii="Calibri" w:hAnsi="Calibri"/>
        </w:rPr>
        <w:t>Prepare</w:t>
      </w:r>
      <w:r w:rsidR="00606F5E">
        <w:rPr>
          <w:rFonts w:ascii="Calibri" w:hAnsi="Calibri"/>
        </w:rPr>
        <w:t xml:space="preserve"> a </w:t>
      </w:r>
      <w:r w:rsidR="00902312">
        <w:rPr>
          <w:rFonts w:ascii="Calibri" w:hAnsi="Calibri"/>
        </w:rPr>
        <w:t>two-page m</w:t>
      </w:r>
      <w:r w:rsidR="00DD2738">
        <w:rPr>
          <w:rFonts w:ascii="Calibri" w:hAnsi="Calibri"/>
        </w:rPr>
        <w:t xml:space="preserve">emo that addresses the </w:t>
      </w:r>
      <w:r w:rsidR="00A142EB">
        <w:rPr>
          <w:rFonts w:ascii="Calibri" w:hAnsi="Calibri"/>
        </w:rPr>
        <w:t xml:space="preserve">prompts </w:t>
      </w:r>
      <w:r w:rsidR="00DD2738">
        <w:rPr>
          <w:rFonts w:ascii="Calibri" w:hAnsi="Calibri"/>
        </w:rPr>
        <w:t xml:space="preserve">outlined </w:t>
      </w:r>
      <w:r w:rsidR="00A142EB">
        <w:rPr>
          <w:rFonts w:ascii="Calibri" w:hAnsi="Calibri"/>
        </w:rPr>
        <w:t>in the “Process” section</w:t>
      </w:r>
      <w:r w:rsidR="00DD2738">
        <w:rPr>
          <w:rFonts w:ascii="Calibri" w:hAnsi="Calibri"/>
        </w:rPr>
        <w:t xml:space="preserve">. </w:t>
      </w:r>
      <w:r>
        <w:rPr>
          <w:rFonts w:ascii="Calibri" w:hAnsi="Calibri"/>
        </w:rPr>
        <w:t xml:space="preserve">Ensure your write-up demonstrates critical comparison of the two methods of analyzing streets for bicyclists’ comfort. </w:t>
      </w:r>
      <w:r w:rsidR="00DD2738">
        <w:rPr>
          <w:rFonts w:ascii="Calibri" w:hAnsi="Calibri"/>
        </w:rPr>
        <w:t>Students should also submit their routing for Part I</w:t>
      </w:r>
      <w:r w:rsidR="00ED66A6">
        <w:rPr>
          <w:rFonts w:ascii="Calibri" w:hAnsi="Calibri"/>
        </w:rPr>
        <w:t>I</w:t>
      </w:r>
      <w:r w:rsidR="00DD2738">
        <w:rPr>
          <w:rFonts w:ascii="Calibri" w:hAnsi="Calibri"/>
        </w:rPr>
        <w:t xml:space="preserve"> in </w:t>
      </w:r>
      <w:r w:rsidR="00DD2738" w:rsidRPr="00DD2738">
        <w:rPr>
          <w:rFonts w:ascii="Calibri" w:hAnsi="Calibri"/>
          <w:b/>
          <w:color w:val="FF0000"/>
        </w:rPr>
        <w:t xml:space="preserve">[manner defined by </w:t>
      </w:r>
      <w:r>
        <w:rPr>
          <w:rFonts w:ascii="Calibri" w:hAnsi="Calibri"/>
          <w:b/>
          <w:color w:val="FF0000"/>
        </w:rPr>
        <w:t>instructor (digital, hand drawn, etc</w:t>
      </w:r>
      <w:r w:rsidR="009B28A4">
        <w:rPr>
          <w:rFonts w:ascii="Calibri" w:hAnsi="Calibri"/>
          <w:b/>
          <w:color w:val="FF0000"/>
        </w:rPr>
        <w:t>.</w:t>
      </w:r>
      <w:r>
        <w:rPr>
          <w:rFonts w:ascii="Calibri" w:hAnsi="Calibri"/>
          <w:b/>
          <w:color w:val="FF0000"/>
        </w:rPr>
        <w:t>)</w:t>
      </w:r>
      <w:r w:rsidR="00DD2738" w:rsidRPr="00DD2738">
        <w:rPr>
          <w:rFonts w:ascii="Calibri" w:hAnsi="Calibri"/>
          <w:b/>
          <w:color w:val="FF0000"/>
        </w:rPr>
        <w:t>]</w:t>
      </w:r>
      <w:r w:rsidRPr="009B28A4">
        <w:rPr>
          <w:rFonts w:ascii="Calibri" w:hAnsi="Calibri"/>
          <w:b/>
        </w:rPr>
        <w:t>.</w:t>
      </w:r>
    </w:p>
    <w:sectPr w:rsidR="0084388E" w:rsidRPr="009B28A4">
      <w:headerReference w:type="even" r:id="rId9"/>
      <w:headerReference w:type="default" r:id="rId10"/>
      <w:footerReference w:type="even" r:id="rId11"/>
      <w:footerReference w:type="default" r:id="rId12"/>
      <w:headerReference w:type="first" r:id="rId13"/>
      <w:footerReference w:type="first" r:id="rId1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9BFC1EC" w14:textId="77777777" w:rsidR="000E55E2" w:rsidRDefault="000E55E2">
      <w:pPr>
        <w:spacing w:after="0" w:line="240" w:lineRule="auto"/>
      </w:pPr>
      <w:r>
        <w:separator/>
      </w:r>
    </w:p>
  </w:endnote>
  <w:endnote w:type="continuationSeparator" w:id="0">
    <w:p w14:paraId="7C15DA7C" w14:textId="77777777" w:rsidR="000E55E2" w:rsidRDefault="000E55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8E24C7" w14:textId="77777777" w:rsidR="000C1A26" w:rsidRDefault="000C1A2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DBFE9A" w14:textId="77777777" w:rsidR="00A13E65" w:rsidRPr="000C1A26" w:rsidRDefault="00E06354" w:rsidP="00B1770F">
    <w:pPr>
      <w:pStyle w:val="Footer"/>
      <w:jc w:val="center"/>
      <w:rPr>
        <w:rFonts w:asciiTheme="minorHAnsi" w:hAnsiTheme="minorHAnsi" w:cstheme="minorHAnsi"/>
        <w:sz w:val="22"/>
        <w:szCs w:val="22"/>
      </w:rPr>
    </w:pPr>
    <w:r w:rsidRPr="000C1A26">
      <w:rPr>
        <w:rStyle w:val="PageNumber"/>
        <w:rFonts w:asciiTheme="minorHAnsi" w:hAnsiTheme="minorHAnsi" w:cstheme="minorHAnsi"/>
        <w:sz w:val="22"/>
        <w:szCs w:val="22"/>
      </w:rPr>
      <w:fldChar w:fldCharType="begin"/>
    </w:r>
    <w:r w:rsidRPr="000C1A26">
      <w:rPr>
        <w:rStyle w:val="PageNumber"/>
        <w:rFonts w:asciiTheme="minorHAnsi" w:hAnsiTheme="minorHAnsi" w:cstheme="minorHAnsi"/>
        <w:sz w:val="22"/>
        <w:szCs w:val="22"/>
      </w:rPr>
      <w:instrText xml:space="preserve"> PAGE </w:instrText>
    </w:r>
    <w:r w:rsidRPr="000C1A26">
      <w:rPr>
        <w:rStyle w:val="PageNumber"/>
        <w:rFonts w:asciiTheme="minorHAnsi" w:hAnsiTheme="minorHAnsi" w:cstheme="minorHAnsi"/>
        <w:sz w:val="22"/>
        <w:szCs w:val="22"/>
      </w:rPr>
      <w:fldChar w:fldCharType="separate"/>
    </w:r>
    <w:r w:rsidR="00EC7E24" w:rsidRPr="000C1A26">
      <w:rPr>
        <w:rStyle w:val="PageNumber"/>
        <w:rFonts w:asciiTheme="minorHAnsi" w:hAnsiTheme="minorHAnsi" w:cstheme="minorHAnsi"/>
        <w:noProof/>
        <w:sz w:val="22"/>
        <w:szCs w:val="22"/>
      </w:rPr>
      <w:t>1</w:t>
    </w:r>
    <w:r w:rsidRPr="000C1A26">
      <w:rPr>
        <w:rStyle w:val="PageNumber"/>
        <w:rFonts w:asciiTheme="minorHAnsi" w:hAnsiTheme="minorHAnsi" w:cstheme="minorHAnsi"/>
        <w:sz w:val="22"/>
        <w:szCs w:val="2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F1C7BB" w14:textId="77777777" w:rsidR="000C1A26" w:rsidRDefault="000C1A2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3364621" w14:textId="77777777" w:rsidR="000E55E2" w:rsidRDefault="000E55E2">
      <w:pPr>
        <w:spacing w:after="0" w:line="240" w:lineRule="auto"/>
      </w:pPr>
      <w:r>
        <w:separator/>
      </w:r>
    </w:p>
  </w:footnote>
  <w:footnote w:type="continuationSeparator" w:id="0">
    <w:p w14:paraId="6258D67F" w14:textId="77777777" w:rsidR="000E55E2" w:rsidRDefault="000E55E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0AE836" w14:textId="77777777" w:rsidR="000C1A26" w:rsidRDefault="000C1A2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37971F" w14:textId="77777777" w:rsidR="000C1A26" w:rsidRDefault="000C1A2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265715" w14:textId="77777777" w:rsidR="000C1A26" w:rsidRDefault="000C1A2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BA4727"/>
    <w:multiLevelType w:val="hybridMultilevel"/>
    <w:tmpl w:val="AECEBC1E"/>
    <w:lvl w:ilvl="0" w:tplc="D6A63D7E">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BA83DD7"/>
    <w:multiLevelType w:val="hybridMultilevel"/>
    <w:tmpl w:val="603C6FEA"/>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BE1303C"/>
    <w:multiLevelType w:val="hybridMultilevel"/>
    <w:tmpl w:val="A17ECAC6"/>
    <w:lvl w:ilvl="0" w:tplc="967C8574">
      <w:start w:val="1"/>
      <w:numFmt w:val="decimal"/>
      <w:lvlText w:val="%1."/>
      <w:lvlJc w:val="left"/>
      <w:pPr>
        <w:tabs>
          <w:tab w:val="num" w:pos="360"/>
        </w:tabs>
        <w:ind w:left="360" w:hanging="360"/>
      </w:pPr>
      <w:rPr>
        <w:rFonts w:hint="default"/>
        <w:b w:val="0"/>
        <w:sz w:val="22"/>
        <w:szCs w:val="22"/>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 w15:restartNumberingAfterBreak="0">
    <w:nsid w:val="4BA65E1C"/>
    <w:multiLevelType w:val="hybridMultilevel"/>
    <w:tmpl w:val="9F1098F4"/>
    <w:lvl w:ilvl="0" w:tplc="D6A63D7E">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6D0329C"/>
    <w:multiLevelType w:val="hybridMultilevel"/>
    <w:tmpl w:val="D780F292"/>
    <w:lvl w:ilvl="0" w:tplc="CFEAE50E">
      <w:start w:val="1"/>
      <w:numFmt w:val="decimal"/>
      <w:lvlText w:val="%1)"/>
      <w:lvlJc w:val="left"/>
      <w:pPr>
        <w:ind w:left="1275" w:hanging="360"/>
      </w:pPr>
      <w:rPr>
        <w:rFonts w:hint="default"/>
      </w:rPr>
    </w:lvl>
    <w:lvl w:ilvl="1" w:tplc="04090019" w:tentative="1">
      <w:start w:val="1"/>
      <w:numFmt w:val="lowerLetter"/>
      <w:lvlText w:val="%2."/>
      <w:lvlJc w:val="left"/>
      <w:pPr>
        <w:ind w:left="1995" w:hanging="360"/>
      </w:pPr>
    </w:lvl>
    <w:lvl w:ilvl="2" w:tplc="0409001B" w:tentative="1">
      <w:start w:val="1"/>
      <w:numFmt w:val="lowerRoman"/>
      <w:lvlText w:val="%3."/>
      <w:lvlJc w:val="right"/>
      <w:pPr>
        <w:ind w:left="2715" w:hanging="180"/>
      </w:pPr>
    </w:lvl>
    <w:lvl w:ilvl="3" w:tplc="0409000F" w:tentative="1">
      <w:start w:val="1"/>
      <w:numFmt w:val="decimal"/>
      <w:lvlText w:val="%4."/>
      <w:lvlJc w:val="left"/>
      <w:pPr>
        <w:ind w:left="3435" w:hanging="360"/>
      </w:pPr>
    </w:lvl>
    <w:lvl w:ilvl="4" w:tplc="04090019" w:tentative="1">
      <w:start w:val="1"/>
      <w:numFmt w:val="lowerLetter"/>
      <w:lvlText w:val="%5."/>
      <w:lvlJc w:val="left"/>
      <w:pPr>
        <w:ind w:left="4155" w:hanging="360"/>
      </w:pPr>
    </w:lvl>
    <w:lvl w:ilvl="5" w:tplc="0409001B" w:tentative="1">
      <w:start w:val="1"/>
      <w:numFmt w:val="lowerRoman"/>
      <w:lvlText w:val="%6."/>
      <w:lvlJc w:val="right"/>
      <w:pPr>
        <w:ind w:left="4875" w:hanging="180"/>
      </w:pPr>
    </w:lvl>
    <w:lvl w:ilvl="6" w:tplc="0409000F" w:tentative="1">
      <w:start w:val="1"/>
      <w:numFmt w:val="decimal"/>
      <w:lvlText w:val="%7."/>
      <w:lvlJc w:val="left"/>
      <w:pPr>
        <w:ind w:left="5595" w:hanging="360"/>
      </w:pPr>
    </w:lvl>
    <w:lvl w:ilvl="7" w:tplc="04090019" w:tentative="1">
      <w:start w:val="1"/>
      <w:numFmt w:val="lowerLetter"/>
      <w:lvlText w:val="%8."/>
      <w:lvlJc w:val="left"/>
      <w:pPr>
        <w:ind w:left="6315" w:hanging="360"/>
      </w:pPr>
    </w:lvl>
    <w:lvl w:ilvl="8" w:tplc="0409001B" w:tentative="1">
      <w:start w:val="1"/>
      <w:numFmt w:val="lowerRoman"/>
      <w:lvlText w:val="%9."/>
      <w:lvlJc w:val="right"/>
      <w:pPr>
        <w:ind w:left="7035" w:hanging="180"/>
      </w:pPr>
    </w:lvl>
  </w:abstractNum>
  <w:abstractNum w:abstractNumId="5" w15:restartNumberingAfterBreak="0">
    <w:nsid w:val="58AD396A"/>
    <w:multiLevelType w:val="hybridMultilevel"/>
    <w:tmpl w:val="C8806870"/>
    <w:lvl w:ilvl="0" w:tplc="206E6C80">
      <w:start w:val="1"/>
      <w:numFmt w:val="bullet"/>
      <w:lvlText w:val="-"/>
      <w:lvlJc w:val="left"/>
      <w:pPr>
        <w:ind w:left="1080" w:hanging="360"/>
      </w:pPr>
      <w:rPr>
        <w:rFonts w:ascii="Calibri" w:eastAsiaTheme="minorHAnsi" w:hAnsi="Calibri" w:cstheme="minorBidi"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594B537C"/>
    <w:multiLevelType w:val="hybridMultilevel"/>
    <w:tmpl w:val="15384BF2"/>
    <w:lvl w:ilvl="0" w:tplc="D6A63D7E">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05F7321"/>
    <w:multiLevelType w:val="hybridMultilevel"/>
    <w:tmpl w:val="0A1AC3B2"/>
    <w:lvl w:ilvl="0" w:tplc="D6A63D7E">
      <w:start w:val="1"/>
      <w:numFmt w:val="bullet"/>
      <w:lvlText w:val="-"/>
      <w:lvlJc w:val="left"/>
      <w:pPr>
        <w:tabs>
          <w:tab w:val="num" w:pos="720"/>
        </w:tabs>
        <w:ind w:left="720" w:hanging="360"/>
      </w:pPr>
      <w:rPr>
        <w:rFonts w:ascii="Calibri" w:eastAsiaTheme="minorHAnsi" w:hAnsi="Calibri" w:cstheme="minorBidi"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69397F34"/>
    <w:multiLevelType w:val="hybridMultilevel"/>
    <w:tmpl w:val="F20C7A18"/>
    <w:lvl w:ilvl="0" w:tplc="587046CA">
      <w:start w:val="1"/>
      <w:numFmt w:val="decimal"/>
      <w:lvlText w:val="%1."/>
      <w:lvlJc w:val="left"/>
      <w:pPr>
        <w:tabs>
          <w:tab w:val="num" w:pos="360"/>
        </w:tabs>
        <w:ind w:left="360" w:hanging="360"/>
      </w:pPr>
      <w:rPr>
        <w:b w:val="0"/>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69F35C56"/>
    <w:multiLevelType w:val="hybridMultilevel"/>
    <w:tmpl w:val="208E411E"/>
    <w:lvl w:ilvl="0" w:tplc="D6A63D7E">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40E7DED"/>
    <w:multiLevelType w:val="hybridMultilevel"/>
    <w:tmpl w:val="6A0CD630"/>
    <w:lvl w:ilvl="0" w:tplc="269227F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8"/>
  </w:num>
  <w:num w:numId="4">
    <w:abstractNumId w:val="2"/>
  </w:num>
  <w:num w:numId="5">
    <w:abstractNumId w:val="3"/>
  </w:num>
  <w:num w:numId="6">
    <w:abstractNumId w:val="10"/>
  </w:num>
  <w:num w:numId="7">
    <w:abstractNumId w:val="5"/>
  </w:num>
  <w:num w:numId="8">
    <w:abstractNumId w:val="7"/>
  </w:num>
  <w:num w:numId="9">
    <w:abstractNumId w:val="9"/>
  </w:num>
  <w:num w:numId="10">
    <w:abstractNumId w:val="0"/>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4388E"/>
    <w:rsid w:val="00040F79"/>
    <w:rsid w:val="000C1A26"/>
    <w:rsid w:val="000D43E1"/>
    <w:rsid w:val="000D614E"/>
    <w:rsid w:val="000E55E2"/>
    <w:rsid w:val="00111DE8"/>
    <w:rsid w:val="00144B43"/>
    <w:rsid w:val="001E3773"/>
    <w:rsid w:val="00203272"/>
    <w:rsid w:val="00367FF6"/>
    <w:rsid w:val="003852EF"/>
    <w:rsid w:val="004559DF"/>
    <w:rsid w:val="0048166E"/>
    <w:rsid w:val="005575F3"/>
    <w:rsid w:val="0060470D"/>
    <w:rsid w:val="00606F5E"/>
    <w:rsid w:val="006E31EE"/>
    <w:rsid w:val="00711494"/>
    <w:rsid w:val="00766379"/>
    <w:rsid w:val="007E0BB7"/>
    <w:rsid w:val="007E76F4"/>
    <w:rsid w:val="008145FE"/>
    <w:rsid w:val="0084388E"/>
    <w:rsid w:val="00845248"/>
    <w:rsid w:val="008725BB"/>
    <w:rsid w:val="00874764"/>
    <w:rsid w:val="008C115F"/>
    <w:rsid w:val="008C75F9"/>
    <w:rsid w:val="00902312"/>
    <w:rsid w:val="009A7B12"/>
    <w:rsid w:val="009B28A4"/>
    <w:rsid w:val="009B4BBC"/>
    <w:rsid w:val="00A142EB"/>
    <w:rsid w:val="00A2141E"/>
    <w:rsid w:val="00A219B3"/>
    <w:rsid w:val="00A4021F"/>
    <w:rsid w:val="00A603FB"/>
    <w:rsid w:val="00A851C7"/>
    <w:rsid w:val="00AB49EC"/>
    <w:rsid w:val="00B15C8E"/>
    <w:rsid w:val="00B363F4"/>
    <w:rsid w:val="00B41311"/>
    <w:rsid w:val="00BD5B8F"/>
    <w:rsid w:val="00BE4155"/>
    <w:rsid w:val="00C92E5F"/>
    <w:rsid w:val="00CB4FB9"/>
    <w:rsid w:val="00D56D0C"/>
    <w:rsid w:val="00D65F9E"/>
    <w:rsid w:val="00D85D04"/>
    <w:rsid w:val="00DC0CD2"/>
    <w:rsid w:val="00DC19EA"/>
    <w:rsid w:val="00DD02A9"/>
    <w:rsid w:val="00DD2738"/>
    <w:rsid w:val="00DF0D51"/>
    <w:rsid w:val="00E06354"/>
    <w:rsid w:val="00E54589"/>
    <w:rsid w:val="00EC7E24"/>
    <w:rsid w:val="00ED33CD"/>
    <w:rsid w:val="00ED66A6"/>
    <w:rsid w:val="00EE6AE9"/>
    <w:rsid w:val="00F961D9"/>
    <w:rsid w:val="00FC67F8"/>
    <w:rsid w:val="00FF0261"/>
    <w:rsid w:val="00FF5A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22247F"/>
  <w15:docId w15:val="{56DD20A6-704D-468F-8310-5242D2C00C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rsid w:val="0084388E"/>
    <w:pPr>
      <w:keepNext/>
      <w:pBdr>
        <w:bottom w:val="single" w:sz="4" w:space="1" w:color="auto"/>
      </w:pBdr>
      <w:spacing w:after="0" w:line="240" w:lineRule="auto"/>
      <w:outlineLvl w:val="0"/>
    </w:pPr>
    <w:rPr>
      <w:rFonts w:ascii="Calibri" w:eastAsia="Times New Roman" w:hAnsi="Calibri" w:cs="Arial"/>
      <w:b/>
      <w:bCs/>
      <w:kern w:val="32"/>
      <w:sz w:val="24"/>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TMLPreformatted">
    <w:name w:val="HTML Preformatted"/>
    <w:basedOn w:val="Normal"/>
    <w:link w:val="HTMLPreformattedChar"/>
    <w:uiPriority w:val="99"/>
    <w:semiHidden/>
    <w:unhideWhenUsed/>
    <w:rsid w:val="00843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84388E"/>
    <w:rPr>
      <w:rFonts w:ascii="Courier New" w:eastAsia="Times New Roman" w:hAnsi="Courier New" w:cs="Courier New"/>
      <w:sz w:val="20"/>
      <w:szCs w:val="20"/>
    </w:rPr>
  </w:style>
  <w:style w:type="paragraph" w:styleId="ListParagraph">
    <w:name w:val="List Paragraph"/>
    <w:basedOn w:val="Normal"/>
    <w:uiPriority w:val="34"/>
    <w:qFormat/>
    <w:rsid w:val="0084388E"/>
    <w:pPr>
      <w:ind w:left="720"/>
      <w:contextualSpacing/>
    </w:pPr>
  </w:style>
  <w:style w:type="character" w:customStyle="1" w:styleId="Heading1Char">
    <w:name w:val="Heading 1 Char"/>
    <w:basedOn w:val="DefaultParagraphFont"/>
    <w:link w:val="Heading1"/>
    <w:rsid w:val="0084388E"/>
    <w:rPr>
      <w:rFonts w:ascii="Calibri" w:eastAsia="Times New Roman" w:hAnsi="Calibri" w:cs="Arial"/>
      <w:b/>
      <w:bCs/>
      <w:kern w:val="32"/>
      <w:sz w:val="24"/>
      <w:szCs w:val="32"/>
    </w:rPr>
  </w:style>
  <w:style w:type="paragraph" w:styleId="Footer">
    <w:name w:val="footer"/>
    <w:basedOn w:val="Normal"/>
    <w:link w:val="FooterChar"/>
    <w:rsid w:val="0084388E"/>
    <w:pPr>
      <w:tabs>
        <w:tab w:val="center" w:pos="4320"/>
        <w:tab w:val="right" w:pos="8640"/>
      </w:tabs>
      <w:spacing w:after="0"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rsid w:val="0084388E"/>
    <w:rPr>
      <w:rFonts w:ascii="Times New Roman" w:eastAsia="Times New Roman" w:hAnsi="Times New Roman" w:cs="Times New Roman"/>
      <w:sz w:val="24"/>
      <w:szCs w:val="24"/>
    </w:rPr>
  </w:style>
  <w:style w:type="character" w:styleId="PageNumber">
    <w:name w:val="page number"/>
    <w:basedOn w:val="DefaultParagraphFont"/>
    <w:rsid w:val="0084388E"/>
  </w:style>
  <w:style w:type="character" w:styleId="Hyperlink">
    <w:name w:val="Hyperlink"/>
    <w:basedOn w:val="DefaultParagraphFont"/>
    <w:uiPriority w:val="99"/>
    <w:unhideWhenUsed/>
    <w:rsid w:val="00F961D9"/>
    <w:rPr>
      <w:color w:val="0563C1" w:themeColor="hyperlink"/>
      <w:u w:val="single"/>
    </w:rPr>
  </w:style>
  <w:style w:type="character" w:styleId="CommentReference">
    <w:name w:val="annotation reference"/>
    <w:basedOn w:val="DefaultParagraphFont"/>
    <w:uiPriority w:val="99"/>
    <w:semiHidden/>
    <w:unhideWhenUsed/>
    <w:rsid w:val="005575F3"/>
    <w:rPr>
      <w:sz w:val="16"/>
      <w:szCs w:val="16"/>
    </w:rPr>
  </w:style>
  <w:style w:type="paragraph" w:styleId="CommentText">
    <w:name w:val="annotation text"/>
    <w:basedOn w:val="Normal"/>
    <w:link w:val="CommentTextChar"/>
    <w:uiPriority w:val="99"/>
    <w:semiHidden/>
    <w:unhideWhenUsed/>
    <w:rsid w:val="005575F3"/>
    <w:pPr>
      <w:spacing w:line="240" w:lineRule="auto"/>
    </w:pPr>
    <w:rPr>
      <w:sz w:val="20"/>
      <w:szCs w:val="20"/>
    </w:rPr>
  </w:style>
  <w:style w:type="character" w:customStyle="1" w:styleId="CommentTextChar">
    <w:name w:val="Comment Text Char"/>
    <w:basedOn w:val="DefaultParagraphFont"/>
    <w:link w:val="CommentText"/>
    <w:uiPriority w:val="99"/>
    <w:semiHidden/>
    <w:rsid w:val="005575F3"/>
    <w:rPr>
      <w:sz w:val="20"/>
      <w:szCs w:val="20"/>
    </w:rPr>
  </w:style>
  <w:style w:type="paragraph" w:styleId="CommentSubject">
    <w:name w:val="annotation subject"/>
    <w:basedOn w:val="CommentText"/>
    <w:next w:val="CommentText"/>
    <w:link w:val="CommentSubjectChar"/>
    <w:uiPriority w:val="99"/>
    <w:semiHidden/>
    <w:unhideWhenUsed/>
    <w:rsid w:val="005575F3"/>
    <w:rPr>
      <w:b/>
      <w:bCs/>
    </w:rPr>
  </w:style>
  <w:style w:type="character" w:customStyle="1" w:styleId="CommentSubjectChar">
    <w:name w:val="Comment Subject Char"/>
    <w:basedOn w:val="CommentTextChar"/>
    <w:link w:val="CommentSubject"/>
    <w:uiPriority w:val="99"/>
    <w:semiHidden/>
    <w:rsid w:val="005575F3"/>
    <w:rPr>
      <w:b/>
      <w:bCs/>
      <w:sz w:val="20"/>
      <w:szCs w:val="20"/>
    </w:rPr>
  </w:style>
  <w:style w:type="paragraph" w:styleId="Revision">
    <w:name w:val="Revision"/>
    <w:hidden/>
    <w:uiPriority w:val="99"/>
    <w:semiHidden/>
    <w:rsid w:val="005575F3"/>
    <w:pPr>
      <w:spacing w:after="0" w:line="240" w:lineRule="auto"/>
    </w:pPr>
  </w:style>
  <w:style w:type="paragraph" w:styleId="BalloonText">
    <w:name w:val="Balloon Text"/>
    <w:basedOn w:val="Normal"/>
    <w:link w:val="BalloonTextChar"/>
    <w:uiPriority w:val="99"/>
    <w:semiHidden/>
    <w:unhideWhenUsed/>
    <w:rsid w:val="005575F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575F3"/>
    <w:rPr>
      <w:rFonts w:ascii="Tahoma" w:hAnsi="Tahoma" w:cs="Tahoma"/>
      <w:sz w:val="16"/>
      <w:szCs w:val="16"/>
    </w:rPr>
  </w:style>
  <w:style w:type="paragraph" w:styleId="Header">
    <w:name w:val="header"/>
    <w:basedOn w:val="Normal"/>
    <w:link w:val="HeaderChar"/>
    <w:uiPriority w:val="99"/>
    <w:unhideWhenUsed/>
    <w:rsid w:val="000C1A26"/>
    <w:pPr>
      <w:tabs>
        <w:tab w:val="center" w:pos="4680"/>
        <w:tab w:val="right" w:pos="9360"/>
      </w:tabs>
      <w:spacing w:after="0" w:line="240" w:lineRule="auto"/>
    </w:pPr>
  </w:style>
  <w:style w:type="character" w:customStyle="1" w:styleId="HeaderChar">
    <w:name w:val="Header Char"/>
    <w:basedOn w:val="DefaultParagraphFont"/>
    <w:link w:val="Header"/>
    <w:uiPriority w:val="99"/>
    <w:rsid w:val="000C1A2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0512024">
      <w:bodyDiv w:val="1"/>
      <w:marLeft w:val="0"/>
      <w:marRight w:val="0"/>
      <w:marTop w:val="0"/>
      <w:marBottom w:val="0"/>
      <w:divBdr>
        <w:top w:val="none" w:sz="0" w:space="0" w:color="auto"/>
        <w:left w:val="none" w:sz="0" w:space="0" w:color="auto"/>
        <w:bottom w:val="none" w:sz="0" w:space="0" w:color="auto"/>
        <w:right w:val="none" w:sz="0" w:space="0" w:color="auto"/>
      </w:divBdr>
    </w:div>
    <w:div w:id="650912389">
      <w:bodyDiv w:val="1"/>
      <w:marLeft w:val="0"/>
      <w:marRight w:val="0"/>
      <w:marTop w:val="0"/>
      <w:marBottom w:val="0"/>
      <w:divBdr>
        <w:top w:val="none" w:sz="0" w:space="0" w:color="auto"/>
        <w:left w:val="none" w:sz="0" w:space="0" w:color="auto"/>
        <w:bottom w:val="none" w:sz="0" w:space="0" w:color="auto"/>
        <w:right w:val="none" w:sz="0" w:space="0" w:color="auto"/>
      </w:divBdr>
    </w:div>
    <w:div w:id="1548176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316</TotalTime>
  <Pages>5</Pages>
  <Words>657</Words>
  <Characters>3746</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The University of North Carolina at Chapel Hill</Company>
  <LinksUpToDate>false</LinksUpToDate>
  <CharactersWithSpaces>4395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PBIC</dc:creator>
  <cp:lastModifiedBy>Brookshire, Kristen Holly</cp:lastModifiedBy>
  <cp:revision>8</cp:revision>
  <cp:lastPrinted>2015-07-22T13:33:00Z</cp:lastPrinted>
  <dcterms:created xsi:type="dcterms:W3CDTF">2015-07-17T20:03:00Z</dcterms:created>
  <dcterms:modified xsi:type="dcterms:W3CDTF">2019-08-05T19:49:00Z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sertAsFootnote">
    <vt:lpwstr>False</vt:lpwstr>
  </property>
  <property fmtid="{D5CDD505-2E9C-101B-9397-08002B2CF9AE}" pid="3" name="FileId">
    <vt:lpwstr>751296</vt:lpwstr>
  </property>
  <property fmtid="{D5CDD505-2E9C-101B-9397-08002B2CF9AE}" pid="4" name="StyleId">
    <vt:lpwstr>http://www.zotero.org/styles/vancouver</vt:lpwstr>
  </property>
</Properties>
</file>