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BE2C1" w14:textId="77777777" w:rsidR="006A0602" w:rsidRPr="00051928" w:rsidRDefault="006A0602" w:rsidP="006A0602">
      <w:pPr>
        <w:jc w:val="center"/>
        <w:rPr>
          <w:b/>
          <w:bCs/>
        </w:rPr>
      </w:pPr>
      <w:bookmarkStart w:id="0" w:name="_Hlk11844459"/>
      <w:bookmarkStart w:id="1" w:name="_GoBack"/>
      <w:bookmarkEnd w:id="1"/>
      <w:r w:rsidRPr="00051928">
        <w:rPr>
          <w:b/>
          <w:bCs/>
        </w:rPr>
        <w:t>FHWA Bicycle and Pedestrian Transportation University Course</w:t>
      </w:r>
    </w:p>
    <w:p w14:paraId="3516F190" w14:textId="1DE7E3E2" w:rsidR="006A0602" w:rsidRPr="00051928" w:rsidRDefault="006A0602" w:rsidP="006A0602">
      <w:pPr>
        <w:jc w:val="center"/>
        <w:rPr>
          <w:b/>
          <w:bCs/>
        </w:rPr>
      </w:pPr>
      <w:r w:rsidRPr="00051928">
        <w:rPr>
          <w:b/>
          <w:bCs/>
        </w:rPr>
        <w:t xml:space="preserve">Module: </w:t>
      </w:r>
      <w:r w:rsidR="00FA2B44">
        <w:rPr>
          <w:b/>
          <w:bCs/>
        </w:rPr>
        <w:t>7</w:t>
      </w:r>
      <w:r>
        <w:rPr>
          <w:b/>
          <w:bCs/>
        </w:rPr>
        <w:t xml:space="preserve"> </w:t>
      </w:r>
      <w:r w:rsidR="00A87994">
        <w:rPr>
          <w:b/>
          <w:bCs/>
        </w:rPr>
        <w:t>–</w:t>
      </w:r>
      <w:r>
        <w:rPr>
          <w:b/>
          <w:bCs/>
        </w:rPr>
        <w:t xml:space="preserve"> </w:t>
      </w:r>
      <w:r w:rsidR="00A87994">
        <w:rPr>
          <w:b/>
          <w:bCs/>
        </w:rPr>
        <w:t>Bicycle and Pedestrian Data for Planning</w:t>
      </w:r>
    </w:p>
    <w:p w14:paraId="4C3DE6EC" w14:textId="58E30036" w:rsidR="006A0602" w:rsidRDefault="006A0602" w:rsidP="006A0602">
      <w:pPr>
        <w:jc w:val="center"/>
        <w:rPr>
          <w:b/>
          <w:bCs/>
        </w:rPr>
      </w:pPr>
      <w:r w:rsidRPr="00051928">
        <w:rPr>
          <w:b/>
          <w:bCs/>
        </w:rPr>
        <w:t xml:space="preserve">Assignment: </w:t>
      </w:r>
      <w:r w:rsidR="0055607F">
        <w:rPr>
          <w:b/>
          <w:bCs/>
        </w:rPr>
        <w:t>Field Counting Exercise</w:t>
      </w:r>
      <w:r w:rsidR="007475D4">
        <w:rPr>
          <w:b/>
          <w:bCs/>
        </w:rPr>
        <w:t>s</w:t>
      </w:r>
    </w:p>
    <w:bookmarkEnd w:id="0"/>
    <w:p w14:paraId="2F6A4E54" w14:textId="77777777" w:rsidR="00FA2B44" w:rsidRDefault="00FA2B44" w:rsidP="00FA2B44">
      <w:pPr>
        <w:autoSpaceDE w:val="0"/>
        <w:autoSpaceDN w:val="0"/>
        <w:adjustRightInd w:val="0"/>
        <w:spacing w:after="0" w:line="240" w:lineRule="auto"/>
      </w:pPr>
    </w:p>
    <w:p w14:paraId="1A3A080F" w14:textId="77777777" w:rsidR="00803F2F" w:rsidRDefault="00FA2B44" w:rsidP="00FA2B44">
      <w:pPr>
        <w:autoSpaceDE w:val="0"/>
        <w:autoSpaceDN w:val="0"/>
        <w:adjustRightInd w:val="0"/>
        <w:spacing w:after="0" w:line="240" w:lineRule="auto"/>
        <w:rPr>
          <w:rFonts w:cstheme="minorHAnsi"/>
        </w:rPr>
      </w:pPr>
      <w:r>
        <w:t>Assignment source</w:t>
      </w:r>
      <w:r w:rsidRPr="005546C9">
        <w:rPr>
          <w:rFonts w:cstheme="minorHAnsi"/>
        </w:rPr>
        <w:t xml:space="preserve">: </w:t>
      </w:r>
    </w:p>
    <w:p w14:paraId="14BC2E94" w14:textId="7C030093" w:rsidR="00FA2B44" w:rsidRDefault="00FA2B44" w:rsidP="00FA2B44">
      <w:pPr>
        <w:autoSpaceDE w:val="0"/>
        <w:autoSpaceDN w:val="0"/>
        <w:adjustRightInd w:val="0"/>
        <w:spacing w:after="0" w:line="240" w:lineRule="auto"/>
        <w:rPr>
          <w:rFonts w:cstheme="minorHAnsi"/>
        </w:rPr>
      </w:pPr>
      <w:r w:rsidRPr="005546C9">
        <w:rPr>
          <w:rFonts w:cstheme="minorHAnsi"/>
        </w:rPr>
        <w:t xml:space="preserve">Dill, Jennifer and Tara Goddard. </w:t>
      </w:r>
      <w:bookmarkStart w:id="2" w:name="_Hlk11842493"/>
      <w:r w:rsidRPr="005546C9">
        <w:rPr>
          <w:rFonts w:cstheme="minorHAnsi"/>
          <w:i/>
          <w:iCs/>
        </w:rPr>
        <w:t>Pedestrian Observation and Data Collection Curriculum Guide</w:t>
      </w:r>
      <w:bookmarkEnd w:id="2"/>
      <w:r w:rsidRPr="005546C9">
        <w:rPr>
          <w:rFonts w:cstheme="minorHAnsi"/>
          <w:i/>
          <w:iCs/>
        </w:rPr>
        <w:t xml:space="preserve">. </w:t>
      </w:r>
      <w:r w:rsidRPr="005546C9">
        <w:rPr>
          <w:rFonts w:cstheme="minorHAnsi"/>
        </w:rPr>
        <w:t xml:space="preserve">NITC-ED-999. Portland, OR: Transportation Research and Education Center (TREC), 2018. </w:t>
      </w:r>
      <w:r w:rsidR="00803F2F">
        <w:rPr>
          <w:rFonts w:cstheme="minorHAnsi"/>
        </w:rPr>
        <w:t xml:space="preserve">Available at: </w:t>
      </w:r>
      <w:hyperlink r:id="rId5" w:history="1">
        <w:r w:rsidR="00803F2F" w:rsidRPr="00C82426">
          <w:rPr>
            <w:rStyle w:val="Hyperlink"/>
            <w:rFonts w:cstheme="minorHAnsi"/>
          </w:rPr>
          <w:t>https://trec.pdx.edu/research/project/999/Pedestrian_Observation_and_Data_Collection_Curriculum</w:t>
        </w:r>
      </w:hyperlink>
      <w:r w:rsidR="00803F2F">
        <w:rPr>
          <w:rFonts w:cstheme="minorHAnsi"/>
        </w:rPr>
        <w:t xml:space="preserve"> </w:t>
      </w:r>
    </w:p>
    <w:p w14:paraId="7DD0BBC1" w14:textId="77777777" w:rsidR="006A0602" w:rsidRDefault="006A0602" w:rsidP="006A0602">
      <w:pPr>
        <w:spacing w:after="0" w:line="240" w:lineRule="auto"/>
      </w:pPr>
    </w:p>
    <w:p w14:paraId="4BBFDB04" w14:textId="77777777" w:rsidR="006A0602" w:rsidRPr="0084388E" w:rsidRDefault="006A0602" w:rsidP="006A0602">
      <w:pPr>
        <w:pBdr>
          <w:bottom w:val="single" w:sz="12" w:space="1" w:color="auto"/>
        </w:pBdr>
        <w:spacing w:after="0" w:line="240" w:lineRule="auto"/>
        <w:rPr>
          <w:b/>
        </w:rPr>
      </w:pPr>
      <w:r>
        <w:rPr>
          <w:b/>
        </w:rPr>
        <w:t>PURPOSE</w:t>
      </w:r>
    </w:p>
    <w:p w14:paraId="1A4204B1" w14:textId="77777777" w:rsidR="006A0602" w:rsidRDefault="006A0602" w:rsidP="006A0602">
      <w:pPr>
        <w:spacing w:after="0" w:line="240" w:lineRule="auto"/>
      </w:pPr>
    </w:p>
    <w:p w14:paraId="6D599781" w14:textId="77777777" w:rsidR="00336BE0" w:rsidRDefault="00AB60A6" w:rsidP="005546C9">
      <w:pPr>
        <w:autoSpaceDE w:val="0"/>
        <w:autoSpaceDN w:val="0"/>
        <w:adjustRightInd w:val="0"/>
        <w:spacing w:after="0" w:line="240" w:lineRule="auto"/>
        <w:rPr>
          <w:rFonts w:cstheme="minorHAnsi"/>
        </w:rPr>
      </w:pPr>
      <w:r>
        <w:rPr>
          <w:rFonts w:cstheme="minorHAnsi"/>
        </w:rPr>
        <w:t xml:space="preserve">The field counting exercises provide students with hands-on experience collecting valuable pedestrian data. </w:t>
      </w:r>
      <w:r w:rsidR="005546C9">
        <w:rPr>
          <w:rFonts w:cstheme="minorHAnsi"/>
        </w:rPr>
        <w:t xml:space="preserve">Current pedestrian data collection efforts often lack </w:t>
      </w:r>
      <w:r w:rsidR="007475D4">
        <w:rPr>
          <w:rFonts w:cstheme="minorHAnsi"/>
        </w:rPr>
        <w:t xml:space="preserve">elements of behavior and interactions between roadway users. Behavioral data can help students and practitioners understand interactions between pedestrians, other road users, and their environment, and provide the foundations for behavioral traffic theory and agent-based models. </w:t>
      </w:r>
    </w:p>
    <w:p w14:paraId="6BDFC6AE" w14:textId="77777777" w:rsidR="00336BE0" w:rsidRDefault="00336BE0" w:rsidP="005546C9">
      <w:pPr>
        <w:autoSpaceDE w:val="0"/>
        <w:autoSpaceDN w:val="0"/>
        <w:adjustRightInd w:val="0"/>
        <w:spacing w:after="0" w:line="240" w:lineRule="auto"/>
        <w:rPr>
          <w:rFonts w:cstheme="minorHAnsi"/>
        </w:rPr>
      </w:pPr>
    </w:p>
    <w:p w14:paraId="2768473A" w14:textId="21163444" w:rsidR="005546C9" w:rsidRDefault="005546C9" w:rsidP="005546C9">
      <w:pPr>
        <w:autoSpaceDE w:val="0"/>
        <w:autoSpaceDN w:val="0"/>
        <w:adjustRightInd w:val="0"/>
        <w:spacing w:after="0" w:line="240" w:lineRule="auto"/>
        <w:rPr>
          <w:rFonts w:cstheme="minorHAnsi"/>
        </w:rPr>
      </w:pPr>
      <w:r>
        <w:rPr>
          <w:rFonts w:cstheme="minorHAnsi"/>
        </w:rPr>
        <w:t xml:space="preserve">The exercises in the </w:t>
      </w:r>
      <w:r w:rsidRPr="005546C9">
        <w:rPr>
          <w:rFonts w:cstheme="minorHAnsi"/>
          <w:i/>
          <w:iCs/>
        </w:rPr>
        <w:t>Pedestrian Observation and Data Collection Curriculum Guide</w:t>
      </w:r>
      <w:r>
        <w:rPr>
          <w:rFonts w:cstheme="minorHAnsi"/>
        </w:rPr>
        <w:t xml:space="preserve"> include behavioral components in addition to elements of traditional traffic counts.</w:t>
      </w:r>
      <w:r w:rsidR="007475D4">
        <w:rPr>
          <w:rFonts w:cstheme="minorHAnsi"/>
        </w:rPr>
        <w:t xml:space="preserve"> The </w:t>
      </w:r>
      <w:r w:rsidR="007475D4" w:rsidRPr="007475D4">
        <w:rPr>
          <w:rFonts w:cstheme="minorHAnsi"/>
          <w:i/>
          <w:iCs/>
        </w:rPr>
        <w:t>Pathway Counts</w:t>
      </w:r>
      <w:r w:rsidR="007475D4">
        <w:rPr>
          <w:rFonts w:cstheme="minorHAnsi"/>
        </w:rPr>
        <w:t xml:space="preserve"> assignment covers manual pedestrian counts along a pathway. The </w:t>
      </w:r>
      <w:r w:rsidR="007475D4" w:rsidRPr="007475D4">
        <w:rPr>
          <w:rFonts w:cstheme="minorHAnsi"/>
          <w:i/>
          <w:iCs/>
        </w:rPr>
        <w:t>Intersection Counts</w:t>
      </w:r>
      <w:r w:rsidR="007475D4">
        <w:rPr>
          <w:rFonts w:cstheme="minorHAnsi"/>
        </w:rPr>
        <w:t xml:space="preserve"> assignment introduces students to counting pedestrians and bicyclists at intersections. In the </w:t>
      </w:r>
      <w:r w:rsidR="007475D4" w:rsidRPr="007475D4">
        <w:rPr>
          <w:rFonts w:cstheme="minorHAnsi"/>
          <w:i/>
          <w:iCs/>
        </w:rPr>
        <w:t>Crossings/Interactions with Drivers</w:t>
      </w:r>
      <w:r w:rsidR="007475D4">
        <w:rPr>
          <w:rFonts w:cstheme="minorHAnsi"/>
        </w:rPr>
        <w:t xml:space="preserve"> assignment, students collect behavioral data about drivers yielding to pedestrians.</w:t>
      </w:r>
    </w:p>
    <w:p w14:paraId="251BF544" w14:textId="77777777" w:rsidR="006A0602" w:rsidRDefault="006A0602" w:rsidP="006A0602">
      <w:pPr>
        <w:spacing w:after="0" w:line="240" w:lineRule="auto"/>
        <w:rPr>
          <w:rFonts w:ascii="Calibri" w:hAnsi="Calibri"/>
          <w:b/>
        </w:rPr>
      </w:pPr>
    </w:p>
    <w:p w14:paraId="3C9CE5A1" w14:textId="77777777" w:rsidR="006A0602" w:rsidRDefault="006A0602" w:rsidP="006A0602">
      <w:pPr>
        <w:pBdr>
          <w:bottom w:val="single" w:sz="12" w:space="1" w:color="auto"/>
        </w:pBdr>
        <w:spacing w:after="0" w:line="240" w:lineRule="auto"/>
        <w:rPr>
          <w:rFonts w:ascii="Calibri" w:hAnsi="Calibri"/>
          <w:b/>
        </w:rPr>
      </w:pPr>
      <w:r>
        <w:rPr>
          <w:rFonts w:ascii="Calibri" w:hAnsi="Calibri"/>
          <w:b/>
        </w:rPr>
        <w:t>PROCESS</w:t>
      </w:r>
    </w:p>
    <w:p w14:paraId="6A22269B" w14:textId="77777777" w:rsidR="006A0602" w:rsidRDefault="006A0602" w:rsidP="006A0602">
      <w:pPr>
        <w:spacing w:after="0" w:line="240" w:lineRule="auto"/>
        <w:rPr>
          <w:rFonts w:ascii="Calibri" w:hAnsi="Calibri"/>
          <w:b/>
        </w:rPr>
      </w:pPr>
    </w:p>
    <w:p w14:paraId="0CA5BE70" w14:textId="7F125125" w:rsidR="0055607F" w:rsidRDefault="00FA2B44" w:rsidP="00FA2B44">
      <w:pPr>
        <w:autoSpaceDE w:val="0"/>
        <w:autoSpaceDN w:val="0"/>
        <w:adjustRightInd w:val="0"/>
        <w:spacing w:after="0" w:line="240" w:lineRule="auto"/>
        <w:rPr>
          <w:rFonts w:cstheme="minorHAnsi"/>
        </w:rPr>
      </w:pPr>
      <w:r>
        <w:rPr>
          <w:rFonts w:cstheme="minorHAnsi"/>
        </w:rPr>
        <w:t xml:space="preserve">The </w:t>
      </w:r>
      <w:r w:rsidRPr="005546C9">
        <w:rPr>
          <w:rFonts w:cstheme="minorHAnsi"/>
          <w:i/>
          <w:iCs/>
        </w:rPr>
        <w:t>Pedestrian Observation and Data Collection Curriculum Guide</w:t>
      </w:r>
      <w:r>
        <w:rPr>
          <w:rFonts w:cstheme="minorHAnsi"/>
        </w:rPr>
        <w:t xml:space="preserve"> describes each assignment and provides instructor</w:t>
      </w:r>
      <w:r w:rsidR="00AB60A6">
        <w:rPr>
          <w:rFonts w:cstheme="minorHAnsi"/>
        </w:rPr>
        <w:t xml:space="preserve">s with </w:t>
      </w:r>
      <w:r>
        <w:rPr>
          <w:rFonts w:cstheme="minorHAnsi"/>
        </w:rPr>
        <w:t>guidance for site selection, count logistics, and reading materials.</w:t>
      </w:r>
      <w:r w:rsidR="00AB60A6">
        <w:rPr>
          <w:rFonts w:cstheme="minorHAnsi"/>
        </w:rPr>
        <w:t xml:space="preserve"> </w:t>
      </w:r>
    </w:p>
    <w:p w14:paraId="3DB692EB" w14:textId="77777777" w:rsidR="00FA2B44" w:rsidRPr="00FA2B44" w:rsidRDefault="00FA2B44" w:rsidP="00FA2B44">
      <w:pPr>
        <w:autoSpaceDE w:val="0"/>
        <w:autoSpaceDN w:val="0"/>
        <w:adjustRightInd w:val="0"/>
        <w:spacing w:after="0" w:line="240" w:lineRule="auto"/>
        <w:rPr>
          <w:rFonts w:cstheme="minorHAnsi"/>
        </w:rPr>
      </w:pPr>
    </w:p>
    <w:p w14:paraId="0ACEFDC8" w14:textId="1C1B418C" w:rsidR="0055607F" w:rsidRDefault="0055607F" w:rsidP="0055607F">
      <w:pPr>
        <w:pBdr>
          <w:bottom w:val="single" w:sz="12" w:space="1" w:color="auto"/>
        </w:pBdr>
        <w:spacing w:after="0" w:line="240" w:lineRule="auto"/>
        <w:rPr>
          <w:rFonts w:ascii="Calibri" w:hAnsi="Calibri"/>
          <w:b/>
        </w:rPr>
      </w:pPr>
      <w:r>
        <w:rPr>
          <w:rFonts w:ascii="Calibri" w:hAnsi="Calibri"/>
          <w:b/>
        </w:rPr>
        <w:t>DELIVERABLE</w:t>
      </w:r>
      <w:r w:rsidR="00AB60A6">
        <w:rPr>
          <w:rFonts w:ascii="Calibri" w:hAnsi="Calibri"/>
          <w:b/>
        </w:rPr>
        <w:t>S</w:t>
      </w:r>
    </w:p>
    <w:p w14:paraId="41EA97FB" w14:textId="77777777" w:rsidR="0055607F" w:rsidRDefault="0055607F" w:rsidP="0055607F">
      <w:pPr>
        <w:spacing w:after="0" w:line="240" w:lineRule="auto"/>
        <w:rPr>
          <w:rFonts w:ascii="Calibri" w:hAnsi="Calibri"/>
          <w:b/>
        </w:rPr>
      </w:pPr>
    </w:p>
    <w:p w14:paraId="5FD5461B" w14:textId="3D60C785" w:rsidR="0055607F" w:rsidRDefault="00FA2B44" w:rsidP="0055607F">
      <w:r>
        <w:t xml:space="preserve">Students should provide completed count forms and a 2- to 3-page summary of observations for each count. </w:t>
      </w:r>
    </w:p>
    <w:p w14:paraId="481B626A" w14:textId="77777777" w:rsidR="00704C09" w:rsidRDefault="00704C09" w:rsidP="00704C09">
      <w:pPr>
        <w:pBdr>
          <w:bottom w:val="single" w:sz="12" w:space="1" w:color="auto"/>
        </w:pBdr>
        <w:spacing w:after="0" w:line="240" w:lineRule="auto"/>
        <w:rPr>
          <w:rFonts w:ascii="Calibri" w:hAnsi="Calibri"/>
          <w:b/>
        </w:rPr>
      </w:pPr>
      <w:r>
        <w:rPr>
          <w:rFonts w:ascii="Calibri" w:hAnsi="Calibri"/>
          <w:b/>
        </w:rPr>
        <w:t>GROUND RULES FOR CONDUCTING FIELD WORK</w:t>
      </w:r>
    </w:p>
    <w:p w14:paraId="5D9B59A4" w14:textId="77777777" w:rsidR="00704C09" w:rsidRPr="0084388E" w:rsidRDefault="00704C09" w:rsidP="00704C09">
      <w:pPr>
        <w:spacing w:after="0" w:line="240" w:lineRule="auto"/>
        <w:rPr>
          <w:rFonts w:ascii="Calibri" w:hAnsi="Calibri"/>
          <w:b/>
        </w:rPr>
      </w:pPr>
    </w:p>
    <w:p w14:paraId="2BCAE051" w14:textId="77777777" w:rsidR="00704C09" w:rsidRDefault="00704C09" w:rsidP="00704C09">
      <w:pPr>
        <w:pStyle w:val="NoSpacing"/>
        <w:numPr>
          <w:ilvl w:val="0"/>
          <w:numId w:val="2"/>
        </w:numPr>
        <w:spacing w:after="0" w:line="240" w:lineRule="auto"/>
        <w:rPr>
          <w:rFonts w:cstheme="minorHAnsi"/>
          <w:sz w:val="22"/>
          <w:szCs w:val="22"/>
        </w:rPr>
      </w:pPr>
      <w:r>
        <w:rPr>
          <w:rFonts w:cstheme="minorHAnsi"/>
          <w:sz w:val="22"/>
          <w:szCs w:val="22"/>
        </w:rPr>
        <w:t>Safety first. Do not put yourself in harm’s way to collect data. Online map imagery may be substituted for photographs from the field as needed to ensure student safety.</w:t>
      </w:r>
    </w:p>
    <w:p w14:paraId="210C40F2" w14:textId="77777777" w:rsidR="00704C09" w:rsidRDefault="00704C09" w:rsidP="00704C09">
      <w:pPr>
        <w:pStyle w:val="NoSpacing"/>
        <w:numPr>
          <w:ilvl w:val="0"/>
          <w:numId w:val="2"/>
        </w:numPr>
        <w:spacing w:after="0" w:line="240" w:lineRule="auto"/>
        <w:rPr>
          <w:rFonts w:cstheme="minorHAnsi"/>
          <w:sz w:val="22"/>
          <w:szCs w:val="22"/>
        </w:rPr>
      </w:pPr>
      <w:r>
        <w:rPr>
          <w:rFonts w:cstheme="minorHAnsi"/>
          <w:sz w:val="22"/>
          <w:szCs w:val="22"/>
        </w:rPr>
        <w:t xml:space="preserve">Travel and collect data in groups of two or more students. Team members must work together to find data collection times that ensure no team member has to collect data alone. Conducting fieldwork alone is not permitted, for reasons of safety, accountability, and accuracy of data. </w:t>
      </w:r>
    </w:p>
    <w:p w14:paraId="6E243C42" w14:textId="77777777" w:rsidR="00704C09" w:rsidRDefault="00704C09" w:rsidP="00704C09">
      <w:pPr>
        <w:pStyle w:val="NoSpacing"/>
        <w:numPr>
          <w:ilvl w:val="0"/>
          <w:numId w:val="2"/>
        </w:numPr>
        <w:spacing w:after="0" w:line="240" w:lineRule="auto"/>
        <w:rPr>
          <w:rFonts w:cstheme="minorHAnsi"/>
          <w:sz w:val="22"/>
          <w:szCs w:val="22"/>
        </w:rPr>
      </w:pPr>
      <w:r>
        <w:rPr>
          <w:rFonts w:cstheme="minorHAnsi"/>
          <w:sz w:val="22"/>
          <w:szCs w:val="22"/>
        </w:rPr>
        <w:t>Do not conduct field work after dark. When visibility is poor, you jeopardize your safety and the quality of the data you are collecting.</w:t>
      </w:r>
    </w:p>
    <w:p w14:paraId="7F28A097" w14:textId="77777777" w:rsidR="00704C09" w:rsidRDefault="00704C09" w:rsidP="00704C09">
      <w:pPr>
        <w:pStyle w:val="NoSpacing"/>
        <w:numPr>
          <w:ilvl w:val="0"/>
          <w:numId w:val="2"/>
        </w:numPr>
        <w:spacing w:after="0" w:line="240" w:lineRule="auto"/>
        <w:rPr>
          <w:rFonts w:cstheme="minorHAnsi"/>
          <w:sz w:val="22"/>
          <w:szCs w:val="22"/>
        </w:rPr>
      </w:pPr>
      <w:r>
        <w:rPr>
          <w:rFonts w:cstheme="minorHAnsi"/>
          <w:sz w:val="22"/>
          <w:szCs w:val="22"/>
        </w:rPr>
        <w:t xml:space="preserve">If members of the public are curious about what students are doing, students should inform them they are university students working on a class project. They may engage with neighbors wanting </w:t>
      </w:r>
      <w:proofErr w:type="gramStart"/>
      <w:r>
        <w:rPr>
          <w:rFonts w:cstheme="minorHAnsi"/>
          <w:sz w:val="22"/>
          <w:szCs w:val="22"/>
        </w:rPr>
        <w:t>share</w:t>
      </w:r>
      <w:proofErr w:type="gramEnd"/>
      <w:r>
        <w:rPr>
          <w:rFonts w:cstheme="minorHAnsi"/>
          <w:sz w:val="22"/>
          <w:szCs w:val="22"/>
        </w:rPr>
        <w:t xml:space="preserve"> their thoughts and ideas about mobility in the study area, but not initiate such conversations. </w:t>
      </w:r>
    </w:p>
    <w:p w14:paraId="54A5C15B" w14:textId="77777777" w:rsidR="00704C09" w:rsidRDefault="00704C09" w:rsidP="00704C09">
      <w:pPr>
        <w:pStyle w:val="NoSpacing"/>
        <w:numPr>
          <w:ilvl w:val="0"/>
          <w:numId w:val="2"/>
        </w:numPr>
        <w:spacing w:after="0" w:line="240" w:lineRule="auto"/>
        <w:rPr>
          <w:rFonts w:cstheme="minorHAnsi"/>
          <w:bCs/>
          <w:color w:val="000000"/>
          <w:sz w:val="22"/>
          <w:szCs w:val="22"/>
        </w:rPr>
      </w:pPr>
      <w:r>
        <w:rPr>
          <w:rFonts w:cstheme="minorHAnsi"/>
          <w:bCs/>
          <w:color w:val="000000"/>
          <w:sz w:val="22"/>
          <w:szCs w:val="22"/>
        </w:rPr>
        <w:lastRenderedPageBreak/>
        <w:t xml:space="preserve">Do not block or otherwise interfere with traffic (motorized or not). </w:t>
      </w:r>
    </w:p>
    <w:p w14:paraId="75F7ADAD" w14:textId="77777777" w:rsidR="00704C09" w:rsidRDefault="00704C09" w:rsidP="00704C09">
      <w:pPr>
        <w:pStyle w:val="NoSpacing"/>
        <w:numPr>
          <w:ilvl w:val="0"/>
          <w:numId w:val="2"/>
        </w:numPr>
        <w:spacing w:after="0" w:line="240" w:lineRule="auto"/>
        <w:rPr>
          <w:rFonts w:cstheme="minorHAnsi"/>
          <w:sz w:val="22"/>
          <w:szCs w:val="22"/>
        </w:rPr>
      </w:pPr>
      <w:r>
        <w:rPr>
          <w:rFonts w:cstheme="minorHAnsi"/>
          <w:sz w:val="22"/>
          <w:szCs w:val="22"/>
        </w:rPr>
        <w:t xml:space="preserve">Students may take photos but must do so respectfully and carefully. Do NOT take photos of people, their homes, or their vehicles without their permission. </w:t>
      </w:r>
    </w:p>
    <w:p w14:paraId="39CEBC16" w14:textId="77777777" w:rsidR="00704C09" w:rsidRDefault="00704C09" w:rsidP="00704C09">
      <w:pPr>
        <w:spacing w:after="0" w:line="240" w:lineRule="auto"/>
      </w:pPr>
    </w:p>
    <w:p w14:paraId="33F8B57B" w14:textId="77777777" w:rsidR="0055607F" w:rsidRDefault="0055607F" w:rsidP="0055607F"/>
    <w:p w14:paraId="6B1F69F0" w14:textId="77777777" w:rsidR="008878F5" w:rsidRDefault="0021398B"/>
    <w:sectPr w:rsidR="00887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484C0C"/>
    <w:multiLevelType w:val="hybridMultilevel"/>
    <w:tmpl w:val="5BF8CC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5E36149A"/>
    <w:multiLevelType w:val="hybridMultilevel"/>
    <w:tmpl w:val="233E4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380"/>
    <w:rsid w:val="00086670"/>
    <w:rsid w:val="00195418"/>
    <w:rsid w:val="0021398B"/>
    <w:rsid w:val="002F6380"/>
    <w:rsid w:val="00336BE0"/>
    <w:rsid w:val="00372A52"/>
    <w:rsid w:val="005546C9"/>
    <w:rsid w:val="0055607F"/>
    <w:rsid w:val="006A0602"/>
    <w:rsid w:val="006A6895"/>
    <w:rsid w:val="00704C09"/>
    <w:rsid w:val="007475D4"/>
    <w:rsid w:val="007E4462"/>
    <w:rsid w:val="00803F2F"/>
    <w:rsid w:val="00A87994"/>
    <w:rsid w:val="00AB60A6"/>
    <w:rsid w:val="00D8528D"/>
    <w:rsid w:val="00FA2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FEF56"/>
  <w15:chartTrackingRefBased/>
  <w15:docId w15:val="{56DD20A6-704D-468F-8310-5242D2C0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6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A2B44"/>
    <w:rPr>
      <w:sz w:val="16"/>
      <w:szCs w:val="16"/>
    </w:rPr>
  </w:style>
  <w:style w:type="paragraph" w:styleId="CommentText">
    <w:name w:val="annotation text"/>
    <w:basedOn w:val="Normal"/>
    <w:link w:val="CommentTextChar"/>
    <w:uiPriority w:val="99"/>
    <w:semiHidden/>
    <w:unhideWhenUsed/>
    <w:rsid w:val="00FA2B44"/>
    <w:pPr>
      <w:spacing w:line="240" w:lineRule="auto"/>
    </w:pPr>
    <w:rPr>
      <w:sz w:val="20"/>
      <w:szCs w:val="20"/>
    </w:rPr>
  </w:style>
  <w:style w:type="character" w:customStyle="1" w:styleId="CommentTextChar">
    <w:name w:val="Comment Text Char"/>
    <w:basedOn w:val="DefaultParagraphFont"/>
    <w:link w:val="CommentText"/>
    <w:uiPriority w:val="99"/>
    <w:semiHidden/>
    <w:rsid w:val="00FA2B44"/>
    <w:rPr>
      <w:sz w:val="20"/>
      <w:szCs w:val="20"/>
    </w:rPr>
  </w:style>
  <w:style w:type="paragraph" w:styleId="CommentSubject">
    <w:name w:val="annotation subject"/>
    <w:basedOn w:val="CommentText"/>
    <w:next w:val="CommentText"/>
    <w:link w:val="CommentSubjectChar"/>
    <w:uiPriority w:val="99"/>
    <w:semiHidden/>
    <w:unhideWhenUsed/>
    <w:rsid w:val="00FA2B44"/>
    <w:rPr>
      <w:b/>
      <w:bCs/>
    </w:rPr>
  </w:style>
  <w:style w:type="character" w:customStyle="1" w:styleId="CommentSubjectChar">
    <w:name w:val="Comment Subject Char"/>
    <w:basedOn w:val="CommentTextChar"/>
    <w:link w:val="CommentSubject"/>
    <w:uiPriority w:val="99"/>
    <w:semiHidden/>
    <w:rsid w:val="00FA2B44"/>
    <w:rPr>
      <w:b/>
      <w:bCs/>
      <w:sz w:val="20"/>
      <w:szCs w:val="20"/>
    </w:rPr>
  </w:style>
  <w:style w:type="paragraph" w:styleId="BalloonText">
    <w:name w:val="Balloon Text"/>
    <w:basedOn w:val="Normal"/>
    <w:link w:val="BalloonTextChar"/>
    <w:uiPriority w:val="99"/>
    <w:semiHidden/>
    <w:unhideWhenUsed/>
    <w:rsid w:val="00FA2B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B44"/>
    <w:rPr>
      <w:rFonts w:ascii="Segoe UI" w:hAnsi="Segoe UI" w:cs="Segoe UI"/>
      <w:sz w:val="18"/>
      <w:szCs w:val="18"/>
    </w:rPr>
  </w:style>
  <w:style w:type="paragraph" w:styleId="ListParagraph">
    <w:name w:val="List Paragraph"/>
    <w:basedOn w:val="Normal"/>
    <w:uiPriority w:val="34"/>
    <w:qFormat/>
    <w:rsid w:val="00803F2F"/>
    <w:pPr>
      <w:ind w:left="720"/>
      <w:contextualSpacing/>
    </w:pPr>
  </w:style>
  <w:style w:type="character" w:styleId="Hyperlink">
    <w:name w:val="Hyperlink"/>
    <w:basedOn w:val="DefaultParagraphFont"/>
    <w:uiPriority w:val="99"/>
    <w:unhideWhenUsed/>
    <w:rsid w:val="00803F2F"/>
    <w:rPr>
      <w:color w:val="0000FF"/>
      <w:u w:val="single"/>
    </w:rPr>
  </w:style>
  <w:style w:type="character" w:customStyle="1" w:styleId="UnresolvedMention1">
    <w:name w:val="Unresolved Mention1"/>
    <w:basedOn w:val="DefaultParagraphFont"/>
    <w:uiPriority w:val="99"/>
    <w:semiHidden/>
    <w:unhideWhenUsed/>
    <w:rsid w:val="00803F2F"/>
    <w:rPr>
      <w:color w:val="605E5C"/>
      <w:shd w:val="clear" w:color="auto" w:fill="E1DFDD"/>
    </w:rPr>
  </w:style>
  <w:style w:type="paragraph" w:styleId="NoSpacing">
    <w:name w:val="No Spacing"/>
    <w:basedOn w:val="Normal"/>
    <w:uiPriority w:val="1"/>
    <w:qFormat/>
    <w:rsid w:val="00372A52"/>
    <w:pPr>
      <w:spacing w:after="120" w:line="256" w:lineRule="auto"/>
    </w:pPr>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786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ec.pdx.edu/research/project/999/Pedestrian_Observation_and_Data_Collection_Curriculu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brookshire@hsrc.unc.edu</dc:creator>
  <cp:keywords/>
  <dc:description/>
  <cp:lastModifiedBy>Brookshire, Kristen Holly</cp:lastModifiedBy>
  <cp:revision>11</cp:revision>
  <dcterms:created xsi:type="dcterms:W3CDTF">2019-06-19T16:39:00Z</dcterms:created>
  <dcterms:modified xsi:type="dcterms:W3CDTF">2019-08-29T14:08:00Z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ertAsFootnote">
    <vt:lpwstr>False</vt:lpwstr>
  </property>
  <property fmtid="{D5CDD505-2E9C-101B-9397-08002B2CF9AE}" pid="3" name="FileId">
    <vt:lpwstr>751128</vt:lpwstr>
  </property>
  <property fmtid="{D5CDD505-2E9C-101B-9397-08002B2CF9AE}" pid="4" name="StyleId">
    <vt:lpwstr>http://www.zotero.org/styles/vancouver</vt:lpwstr>
  </property>
</Properties>
</file>